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B02C4" w14:textId="6BE264BF" w:rsidR="00B14AD2" w:rsidRPr="00B14AD2" w:rsidRDefault="00B14AD2">
      <w:pPr>
        <w:rPr>
          <w:rFonts w:ascii="Century Gothic" w:hAnsi="Century Gothic"/>
          <w:sz w:val="24"/>
          <w:szCs w:val="24"/>
        </w:rPr>
      </w:pPr>
    </w:p>
    <w:p w14:paraId="10F57225" w14:textId="77777777" w:rsidR="00B14AD2" w:rsidRPr="00B14AD2" w:rsidRDefault="00B14AD2" w:rsidP="00B14AD2">
      <w:pPr>
        <w:pStyle w:val="NormalWeb"/>
        <w:shd w:val="clear" w:color="auto" w:fill="FFFFFF"/>
        <w:spacing w:before="0" w:beforeAutospacing="0" w:after="0" w:afterAutospacing="0"/>
        <w:rPr>
          <w:rFonts w:ascii="Century Gothic" w:hAnsi="Century Gothic" w:cs="Calibri"/>
          <w:color w:val="201F1E"/>
        </w:rPr>
      </w:pPr>
      <w:r w:rsidRPr="00B14AD2">
        <w:rPr>
          <w:rFonts w:ascii="Century Gothic" w:hAnsi="Century Gothic"/>
          <w:noProof/>
        </w:rPr>
        <w:drawing>
          <wp:anchor distT="0" distB="0" distL="114300" distR="114300" simplePos="0" relativeHeight="251659264" behindDoc="1" locked="0" layoutInCell="1" allowOverlap="1" wp14:anchorId="1B064E5D" wp14:editId="5BF91848">
            <wp:simplePos x="0" y="0"/>
            <wp:positionH relativeFrom="margin">
              <wp:posOffset>1729740</wp:posOffset>
            </wp:positionH>
            <wp:positionV relativeFrom="paragraph">
              <wp:posOffset>0</wp:posOffset>
            </wp:positionV>
            <wp:extent cx="1924050" cy="914400"/>
            <wp:effectExtent l="0" t="0" r="0" b="0"/>
            <wp:wrapTight wrapText="bothSides">
              <wp:wrapPolygon edited="0">
                <wp:start x="8341" y="0"/>
                <wp:lineTo x="4705" y="1800"/>
                <wp:lineTo x="1283" y="5400"/>
                <wp:lineTo x="1283" y="7200"/>
                <wp:lineTo x="214" y="12150"/>
                <wp:lineTo x="855" y="13050"/>
                <wp:lineTo x="7271" y="14400"/>
                <wp:lineTo x="0" y="16650"/>
                <wp:lineTo x="0" y="20250"/>
                <wp:lineTo x="7699" y="21150"/>
                <wp:lineTo x="20317" y="21150"/>
                <wp:lineTo x="21386" y="20250"/>
                <wp:lineTo x="21386" y="17550"/>
                <wp:lineTo x="20958" y="13050"/>
                <wp:lineTo x="19675" y="11250"/>
                <wp:lineTo x="11335" y="1800"/>
                <wp:lineTo x="9624" y="0"/>
                <wp:lineTo x="834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240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28BD86" w14:textId="77777777" w:rsidR="00B14AD2" w:rsidRPr="00B14AD2" w:rsidRDefault="00B14AD2" w:rsidP="00B14AD2">
      <w:pPr>
        <w:pStyle w:val="NormalWeb"/>
        <w:shd w:val="clear" w:color="auto" w:fill="FFFFFF"/>
        <w:spacing w:before="0" w:beforeAutospacing="0" w:after="0" w:afterAutospacing="0"/>
        <w:rPr>
          <w:rFonts w:ascii="Century Gothic" w:hAnsi="Century Gothic" w:cs="Calibri"/>
          <w:color w:val="201F1E"/>
        </w:rPr>
      </w:pPr>
    </w:p>
    <w:p w14:paraId="3CFB8D7B" w14:textId="77777777" w:rsidR="00B14AD2" w:rsidRPr="00B14AD2" w:rsidRDefault="00B14AD2" w:rsidP="00B14AD2">
      <w:pPr>
        <w:pStyle w:val="NormalWeb"/>
        <w:shd w:val="clear" w:color="auto" w:fill="FFFFFF"/>
        <w:spacing w:before="0" w:beforeAutospacing="0" w:after="0" w:afterAutospacing="0"/>
        <w:rPr>
          <w:rFonts w:ascii="Century Gothic" w:hAnsi="Century Gothic" w:cs="Calibri"/>
          <w:color w:val="201F1E"/>
        </w:rPr>
      </w:pPr>
    </w:p>
    <w:p w14:paraId="196F6C52" w14:textId="77777777" w:rsidR="00B14AD2" w:rsidRPr="00B14AD2" w:rsidRDefault="00B14AD2" w:rsidP="00B14AD2">
      <w:pPr>
        <w:pStyle w:val="NormalWeb"/>
        <w:shd w:val="clear" w:color="auto" w:fill="FFFFFF"/>
        <w:spacing w:before="0" w:beforeAutospacing="0" w:after="0" w:afterAutospacing="0"/>
        <w:rPr>
          <w:rFonts w:ascii="Century Gothic" w:hAnsi="Century Gothic" w:cs="Calibri"/>
          <w:color w:val="201F1E"/>
        </w:rPr>
      </w:pPr>
    </w:p>
    <w:p w14:paraId="629B47F3" w14:textId="77777777" w:rsidR="00B14AD2" w:rsidRPr="00B14AD2" w:rsidRDefault="00B14AD2" w:rsidP="00B14AD2">
      <w:pPr>
        <w:pStyle w:val="NormalWeb"/>
        <w:shd w:val="clear" w:color="auto" w:fill="FFFFFF"/>
        <w:spacing w:before="0" w:beforeAutospacing="0" w:after="0" w:afterAutospacing="0"/>
        <w:rPr>
          <w:rFonts w:ascii="Century Gothic" w:hAnsi="Century Gothic" w:cs="Calibri"/>
          <w:color w:val="201F1E"/>
        </w:rPr>
      </w:pPr>
    </w:p>
    <w:p w14:paraId="7A241E06" w14:textId="77777777" w:rsidR="00B14AD2" w:rsidRPr="00B14AD2" w:rsidRDefault="00B14AD2" w:rsidP="00B14AD2">
      <w:pPr>
        <w:pStyle w:val="NormalWeb"/>
        <w:shd w:val="clear" w:color="auto" w:fill="FFFFFF"/>
        <w:spacing w:before="0" w:beforeAutospacing="0" w:after="0" w:afterAutospacing="0"/>
        <w:rPr>
          <w:rFonts w:ascii="Century Gothic" w:hAnsi="Century Gothic" w:cs="Calibri"/>
          <w:color w:val="201F1E"/>
        </w:rPr>
      </w:pPr>
    </w:p>
    <w:p w14:paraId="56A0C9D5" w14:textId="77777777" w:rsidR="00B14AD2" w:rsidRPr="00B14AD2" w:rsidRDefault="00B14AD2" w:rsidP="00B14AD2">
      <w:pPr>
        <w:pStyle w:val="NormalWeb"/>
        <w:shd w:val="clear" w:color="auto" w:fill="FFFFFF"/>
        <w:spacing w:before="0" w:beforeAutospacing="0" w:after="0" w:afterAutospacing="0"/>
        <w:rPr>
          <w:rFonts w:ascii="Century Gothic" w:hAnsi="Century Gothic" w:cs="Calibri"/>
          <w:color w:val="201F1E"/>
        </w:rPr>
      </w:pPr>
    </w:p>
    <w:p w14:paraId="31E78C83" w14:textId="667DDA9F" w:rsidR="00B14AD2" w:rsidRDefault="00B14AD2" w:rsidP="00A85C5A">
      <w:pPr>
        <w:pStyle w:val="NormalWeb"/>
        <w:shd w:val="clear" w:color="auto" w:fill="FFFFFF"/>
        <w:spacing w:before="0" w:beforeAutospacing="0" w:after="0" w:afterAutospacing="0" w:line="360" w:lineRule="auto"/>
        <w:rPr>
          <w:rFonts w:ascii="Century Gothic" w:hAnsi="Century Gothic" w:cs="Calibri"/>
          <w:b/>
          <w:bCs/>
          <w:color w:val="201F1E"/>
          <w:sz w:val="28"/>
          <w:szCs w:val="28"/>
        </w:rPr>
      </w:pPr>
      <w:r w:rsidRPr="00A85C5A">
        <w:rPr>
          <w:rFonts w:ascii="Century Gothic" w:hAnsi="Century Gothic" w:cs="Calibri"/>
          <w:b/>
          <w:bCs/>
          <w:color w:val="201F1E"/>
          <w:sz w:val="28"/>
          <w:szCs w:val="28"/>
        </w:rPr>
        <w:t xml:space="preserve">FOR IMMEDIATE RELEASE: </w:t>
      </w:r>
    </w:p>
    <w:p w14:paraId="05390080" w14:textId="77777777" w:rsidR="00150E62" w:rsidRPr="00A85C5A" w:rsidRDefault="00150E62" w:rsidP="00A85C5A">
      <w:pPr>
        <w:pStyle w:val="NormalWeb"/>
        <w:shd w:val="clear" w:color="auto" w:fill="FFFFFF"/>
        <w:spacing w:before="0" w:beforeAutospacing="0" w:after="0" w:afterAutospacing="0" w:line="360" w:lineRule="auto"/>
        <w:rPr>
          <w:rFonts w:ascii="Century Gothic" w:hAnsi="Century Gothic" w:cs="Calibri"/>
          <w:b/>
          <w:bCs/>
          <w:color w:val="201F1E"/>
          <w:sz w:val="28"/>
          <w:szCs w:val="28"/>
        </w:rPr>
      </w:pPr>
    </w:p>
    <w:p w14:paraId="673FE174" w14:textId="4AB7786B" w:rsidR="00B14AD2" w:rsidRPr="00A85C5A" w:rsidRDefault="00B14AD2" w:rsidP="00A85C5A">
      <w:pPr>
        <w:spacing w:line="360" w:lineRule="auto"/>
        <w:jc w:val="center"/>
        <w:rPr>
          <w:rFonts w:ascii="Century Gothic" w:hAnsi="Century Gothic"/>
          <w:b/>
          <w:bCs/>
          <w:sz w:val="24"/>
          <w:szCs w:val="24"/>
        </w:rPr>
      </w:pPr>
      <w:r w:rsidRPr="00A85C5A">
        <w:rPr>
          <w:rFonts w:ascii="Century Gothic" w:hAnsi="Century Gothic"/>
          <w:b/>
          <w:bCs/>
          <w:sz w:val="24"/>
          <w:szCs w:val="24"/>
        </w:rPr>
        <w:t>ANTIGUA AND BARBUDA ANNOUNCES RELAXED TRAVEL PROTOCOLS</w:t>
      </w:r>
      <w:r w:rsidR="00C85BE0" w:rsidRPr="00A85C5A">
        <w:rPr>
          <w:rFonts w:ascii="Century Gothic" w:hAnsi="Century Gothic"/>
          <w:b/>
          <w:bCs/>
          <w:sz w:val="24"/>
          <w:szCs w:val="24"/>
        </w:rPr>
        <w:t xml:space="preserve"> FOR FULLY VACCINATED TRAVELLERS</w:t>
      </w:r>
    </w:p>
    <w:p w14:paraId="04BDD4B9" w14:textId="77166590" w:rsidR="003F29A0" w:rsidRPr="00B14AD2" w:rsidRDefault="00C85BE0" w:rsidP="00A85C5A">
      <w:pPr>
        <w:spacing w:line="360" w:lineRule="auto"/>
        <w:jc w:val="center"/>
        <w:rPr>
          <w:rFonts w:ascii="Century Gothic" w:hAnsi="Century Gothic"/>
          <w:b/>
          <w:bCs/>
          <w:sz w:val="24"/>
          <w:szCs w:val="24"/>
        </w:rPr>
      </w:pPr>
      <w:r>
        <w:rPr>
          <w:noProof/>
        </w:rPr>
        <w:drawing>
          <wp:inline distT="0" distB="0" distL="0" distR="0" wp14:anchorId="5CDD95E8" wp14:editId="228027F3">
            <wp:extent cx="5300598" cy="3530600"/>
            <wp:effectExtent l="0" t="0" r="0" b="0"/>
            <wp:docPr id="4" name="Picture 4" descr="A sailboat on the wa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ailboat on the water&#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1839" cy="3531427"/>
                    </a:xfrm>
                    <a:prstGeom prst="rect">
                      <a:avLst/>
                    </a:prstGeom>
                    <a:noFill/>
                    <a:ln>
                      <a:noFill/>
                    </a:ln>
                  </pic:spPr>
                </pic:pic>
              </a:graphicData>
            </a:graphic>
          </wp:inline>
        </w:drawing>
      </w:r>
    </w:p>
    <w:p w14:paraId="0A621A3D" w14:textId="0B2D940A" w:rsidR="003F29A0" w:rsidRPr="00BF2636" w:rsidRDefault="00656838" w:rsidP="00A85C5A">
      <w:pPr>
        <w:spacing w:line="360" w:lineRule="auto"/>
        <w:jc w:val="both"/>
        <w:rPr>
          <w:rFonts w:ascii="Century Gothic" w:hAnsi="Century Gothic"/>
          <w:i/>
          <w:iCs/>
          <w:sz w:val="18"/>
          <w:szCs w:val="18"/>
        </w:rPr>
      </w:pPr>
      <w:r w:rsidRPr="00BF2636">
        <w:rPr>
          <w:rFonts w:ascii="Century Gothic" w:hAnsi="Century Gothic"/>
          <w:i/>
          <w:iCs/>
          <w:sz w:val="18"/>
          <w:szCs w:val="18"/>
        </w:rPr>
        <w:t xml:space="preserve">Photo caption:  A sunset cruise sails along the west coast of Antigua. </w:t>
      </w:r>
      <w:r w:rsidR="00BF2636">
        <w:rPr>
          <w:rFonts w:ascii="Century Gothic" w:hAnsi="Century Gothic"/>
          <w:i/>
          <w:iCs/>
          <w:sz w:val="18"/>
          <w:szCs w:val="18"/>
        </w:rPr>
        <w:t>(</w:t>
      </w:r>
      <w:r w:rsidRPr="00BF2636">
        <w:rPr>
          <w:rFonts w:ascii="Century Gothic" w:hAnsi="Century Gothic"/>
          <w:i/>
          <w:iCs/>
          <w:sz w:val="18"/>
          <w:szCs w:val="18"/>
        </w:rPr>
        <w:t xml:space="preserve">Photo </w:t>
      </w:r>
      <w:r w:rsidR="00BF2636">
        <w:rPr>
          <w:rFonts w:ascii="Century Gothic" w:hAnsi="Century Gothic"/>
          <w:i/>
          <w:iCs/>
          <w:sz w:val="18"/>
          <w:szCs w:val="18"/>
        </w:rPr>
        <w:t>c</w:t>
      </w:r>
      <w:r w:rsidRPr="00BF2636">
        <w:rPr>
          <w:rFonts w:ascii="Century Gothic" w:hAnsi="Century Gothic"/>
          <w:i/>
          <w:iCs/>
          <w:sz w:val="18"/>
          <w:szCs w:val="18"/>
        </w:rPr>
        <w:t>ourtesy</w:t>
      </w:r>
      <w:r w:rsidR="00BF2636">
        <w:rPr>
          <w:rFonts w:ascii="Century Gothic" w:hAnsi="Century Gothic"/>
          <w:i/>
          <w:iCs/>
          <w:sz w:val="18"/>
          <w:szCs w:val="18"/>
        </w:rPr>
        <w:t>:</w:t>
      </w:r>
      <w:r w:rsidRPr="00BF2636">
        <w:rPr>
          <w:rFonts w:ascii="Century Gothic" w:hAnsi="Century Gothic"/>
          <w:i/>
          <w:iCs/>
          <w:sz w:val="18"/>
          <w:szCs w:val="18"/>
        </w:rPr>
        <w:t xml:space="preserve"> The Antigua and Barbuda Tourism Authority)</w:t>
      </w:r>
    </w:p>
    <w:p w14:paraId="194B76E3" w14:textId="15E8CD84" w:rsidR="00A85C5A" w:rsidRDefault="00B14AD2" w:rsidP="00A85C5A">
      <w:pPr>
        <w:spacing w:line="360" w:lineRule="auto"/>
        <w:jc w:val="both"/>
        <w:rPr>
          <w:rFonts w:ascii="Century Gothic" w:hAnsi="Century Gothic"/>
          <w:sz w:val="24"/>
          <w:szCs w:val="24"/>
        </w:rPr>
      </w:pPr>
      <w:r w:rsidRPr="00B14AD2">
        <w:rPr>
          <w:rFonts w:ascii="Century Gothic" w:hAnsi="Century Gothic"/>
          <w:b/>
          <w:bCs/>
          <w:sz w:val="24"/>
          <w:szCs w:val="24"/>
        </w:rPr>
        <w:t xml:space="preserve">ST. JOHN’S, ANTIGUA (November 19, 2021) </w:t>
      </w:r>
      <w:r w:rsidR="003F29A0">
        <w:rPr>
          <w:rFonts w:ascii="Century Gothic" w:hAnsi="Century Gothic"/>
          <w:b/>
          <w:bCs/>
          <w:sz w:val="24"/>
          <w:szCs w:val="24"/>
        </w:rPr>
        <w:t>–</w:t>
      </w:r>
      <w:r>
        <w:rPr>
          <w:rFonts w:ascii="Century Gothic" w:hAnsi="Century Gothic"/>
          <w:b/>
          <w:bCs/>
          <w:sz w:val="24"/>
          <w:szCs w:val="24"/>
        </w:rPr>
        <w:t xml:space="preserve"> </w:t>
      </w:r>
      <w:r w:rsidR="003F29A0">
        <w:rPr>
          <w:rFonts w:ascii="Century Gothic" w:hAnsi="Century Gothic"/>
          <w:sz w:val="24"/>
          <w:szCs w:val="24"/>
        </w:rPr>
        <w:t xml:space="preserve">Antigua and Barbuda </w:t>
      </w:r>
      <w:proofErr w:type="gramStart"/>
      <w:r w:rsidR="003F29A0">
        <w:rPr>
          <w:rFonts w:ascii="Century Gothic" w:hAnsi="Century Gothic"/>
          <w:sz w:val="24"/>
          <w:szCs w:val="24"/>
        </w:rPr>
        <w:t>continues</w:t>
      </w:r>
      <w:proofErr w:type="gramEnd"/>
      <w:r w:rsidR="003F29A0">
        <w:rPr>
          <w:rFonts w:ascii="Century Gothic" w:hAnsi="Century Gothic"/>
          <w:sz w:val="24"/>
          <w:szCs w:val="24"/>
        </w:rPr>
        <w:t xml:space="preserve"> to </w:t>
      </w:r>
      <w:r w:rsidR="00E05AE6">
        <w:rPr>
          <w:rFonts w:ascii="Century Gothic" w:hAnsi="Century Gothic"/>
          <w:sz w:val="24"/>
          <w:szCs w:val="24"/>
        </w:rPr>
        <w:t>ease</w:t>
      </w:r>
      <w:r w:rsidR="003F29A0">
        <w:rPr>
          <w:rFonts w:ascii="Century Gothic" w:hAnsi="Century Gothic"/>
          <w:sz w:val="24"/>
          <w:szCs w:val="24"/>
        </w:rPr>
        <w:t xml:space="preserve"> travel protocols, as vaccinations rates increase within the country. </w:t>
      </w:r>
      <w:r w:rsidR="00A85C5A">
        <w:rPr>
          <w:rFonts w:ascii="Century Gothic" w:hAnsi="Century Gothic"/>
          <w:sz w:val="24"/>
          <w:szCs w:val="24"/>
        </w:rPr>
        <w:t>Over 60,000 of the targeted 80,000 population of Antigua and Barbuda, have been vaccinated.</w:t>
      </w:r>
    </w:p>
    <w:p w14:paraId="1F20F6FB" w14:textId="77777777" w:rsidR="00A85C5A" w:rsidRDefault="00A85C5A" w:rsidP="00A85C5A">
      <w:pPr>
        <w:spacing w:line="360" w:lineRule="auto"/>
        <w:jc w:val="both"/>
        <w:rPr>
          <w:rFonts w:ascii="Century Gothic" w:hAnsi="Century Gothic"/>
          <w:sz w:val="24"/>
          <w:szCs w:val="24"/>
        </w:rPr>
      </w:pPr>
    </w:p>
    <w:p w14:paraId="737C0E45" w14:textId="4EAFAD3C" w:rsidR="00B14AD2" w:rsidRDefault="003F29A0" w:rsidP="00A85C5A">
      <w:pPr>
        <w:spacing w:line="360" w:lineRule="auto"/>
        <w:jc w:val="both"/>
        <w:rPr>
          <w:rFonts w:ascii="Century Gothic" w:hAnsi="Century Gothic"/>
          <w:sz w:val="24"/>
          <w:szCs w:val="24"/>
        </w:rPr>
      </w:pPr>
      <w:r>
        <w:rPr>
          <w:rFonts w:ascii="Century Gothic" w:hAnsi="Century Gothic"/>
          <w:sz w:val="24"/>
          <w:szCs w:val="24"/>
        </w:rPr>
        <w:lastRenderedPageBreak/>
        <w:t xml:space="preserve">New protocols </w:t>
      </w:r>
      <w:r w:rsidR="00E05AE6">
        <w:rPr>
          <w:rFonts w:ascii="Century Gothic" w:hAnsi="Century Gothic"/>
          <w:sz w:val="24"/>
          <w:szCs w:val="24"/>
        </w:rPr>
        <w:t>will now give</w:t>
      </w:r>
      <w:r>
        <w:rPr>
          <w:rFonts w:ascii="Century Gothic" w:hAnsi="Century Gothic"/>
          <w:sz w:val="24"/>
          <w:szCs w:val="24"/>
        </w:rPr>
        <w:t xml:space="preserve"> </w:t>
      </w:r>
      <w:r w:rsidR="00A85C5A">
        <w:rPr>
          <w:rFonts w:ascii="Century Gothic" w:hAnsi="Century Gothic"/>
          <w:sz w:val="24"/>
          <w:szCs w:val="24"/>
        </w:rPr>
        <w:t xml:space="preserve">fully vaccinated </w:t>
      </w:r>
      <w:proofErr w:type="spellStart"/>
      <w:r>
        <w:rPr>
          <w:rFonts w:ascii="Century Gothic" w:hAnsi="Century Gothic"/>
          <w:sz w:val="24"/>
          <w:szCs w:val="24"/>
        </w:rPr>
        <w:t>travellers</w:t>
      </w:r>
      <w:proofErr w:type="spellEnd"/>
      <w:r>
        <w:rPr>
          <w:rFonts w:ascii="Century Gothic" w:hAnsi="Century Gothic"/>
          <w:sz w:val="24"/>
          <w:szCs w:val="24"/>
        </w:rPr>
        <w:t xml:space="preserve"> the option of taking </w:t>
      </w:r>
      <w:r w:rsidR="00E05AE6">
        <w:rPr>
          <w:rFonts w:ascii="Century Gothic" w:hAnsi="Century Gothic"/>
          <w:sz w:val="24"/>
          <w:szCs w:val="24"/>
        </w:rPr>
        <w:t xml:space="preserve">the </w:t>
      </w:r>
      <w:r>
        <w:rPr>
          <w:rFonts w:ascii="Century Gothic" w:hAnsi="Century Gothic"/>
          <w:sz w:val="24"/>
          <w:szCs w:val="24"/>
        </w:rPr>
        <w:t>easily accessible rapid antigen test in order to visit the destination</w:t>
      </w:r>
      <w:r w:rsidR="00A85C5A">
        <w:rPr>
          <w:rFonts w:ascii="Century Gothic" w:hAnsi="Century Gothic"/>
          <w:sz w:val="24"/>
          <w:szCs w:val="24"/>
        </w:rPr>
        <w:t xml:space="preserve">, </w:t>
      </w:r>
      <w:r>
        <w:rPr>
          <w:rFonts w:ascii="Century Gothic" w:hAnsi="Century Gothic"/>
          <w:sz w:val="24"/>
          <w:szCs w:val="24"/>
        </w:rPr>
        <w:t xml:space="preserve">known for its </w:t>
      </w:r>
      <w:r w:rsidR="00C85BE0">
        <w:rPr>
          <w:rFonts w:ascii="Century Gothic" w:hAnsi="Century Gothic"/>
          <w:sz w:val="24"/>
          <w:szCs w:val="24"/>
        </w:rPr>
        <w:t xml:space="preserve">miles of white and pink sandy </w:t>
      </w:r>
      <w:r>
        <w:rPr>
          <w:rFonts w:ascii="Century Gothic" w:hAnsi="Century Gothic"/>
          <w:sz w:val="24"/>
          <w:szCs w:val="24"/>
        </w:rPr>
        <w:t xml:space="preserve">beaches, </w:t>
      </w:r>
      <w:r w:rsidR="00C85BE0">
        <w:rPr>
          <w:rFonts w:ascii="Century Gothic" w:hAnsi="Century Gothic"/>
          <w:sz w:val="24"/>
          <w:szCs w:val="24"/>
        </w:rPr>
        <w:t xml:space="preserve">the largest Frigate Bird Sanctuary in the Western hemisphere, </w:t>
      </w:r>
      <w:r w:rsidR="00E05AE6">
        <w:rPr>
          <w:rFonts w:ascii="Century Gothic" w:hAnsi="Century Gothic"/>
          <w:sz w:val="24"/>
          <w:szCs w:val="24"/>
        </w:rPr>
        <w:t>beautiful vistas</w:t>
      </w:r>
      <w:r w:rsidR="00C85BE0">
        <w:rPr>
          <w:rFonts w:ascii="Century Gothic" w:hAnsi="Century Gothic"/>
          <w:sz w:val="24"/>
          <w:szCs w:val="24"/>
        </w:rPr>
        <w:t xml:space="preserve"> and rainforests with exhilarating hiking trails</w:t>
      </w:r>
      <w:r w:rsidR="00E05AE6">
        <w:rPr>
          <w:rFonts w:ascii="Century Gothic" w:hAnsi="Century Gothic"/>
          <w:sz w:val="24"/>
          <w:szCs w:val="24"/>
        </w:rPr>
        <w:t xml:space="preserve">, </w:t>
      </w:r>
      <w:r w:rsidR="00A85C5A">
        <w:rPr>
          <w:rFonts w:ascii="Century Gothic" w:hAnsi="Century Gothic"/>
          <w:sz w:val="24"/>
          <w:szCs w:val="24"/>
        </w:rPr>
        <w:t xml:space="preserve">a </w:t>
      </w:r>
      <w:r>
        <w:rPr>
          <w:rFonts w:ascii="Century Gothic" w:hAnsi="Century Gothic"/>
          <w:sz w:val="24"/>
          <w:szCs w:val="24"/>
        </w:rPr>
        <w:t>UNESCO world heritage site</w:t>
      </w:r>
      <w:r w:rsidR="00C85BE0">
        <w:rPr>
          <w:rFonts w:ascii="Century Gothic" w:hAnsi="Century Gothic"/>
          <w:sz w:val="24"/>
          <w:szCs w:val="24"/>
        </w:rPr>
        <w:t xml:space="preserve"> at Nelson’s Dockyard, and the world’s longest running Sunset Party at the picturesque Shirley Heights Lookout</w:t>
      </w:r>
      <w:r>
        <w:rPr>
          <w:rFonts w:ascii="Century Gothic" w:hAnsi="Century Gothic"/>
          <w:sz w:val="24"/>
          <w:szCs w:val="24"/>
        </w:rPr>
        <w:t xml:space="preserve">, </w:t>
      </w:r>
      <w:r w:rsidR="00C85BE0">
        <w:rPr>
          <w:rFonts w:ascii="Century Gothic" w:hAnsi="Century Gothic"/>
          <w:sz w:val="24"/>
          <w:szCs w:val="24"/>
        </w:rPr>
        <w:t>remarkable excursions</w:t>
      </w:r>
      <w:r w:rsidR="00A85C5A">
        <w:rPr>
          <w:rFonts w:ascii="Century Gothic" w:hAnsi="Century Gothic"/>
          <w:sz w:val="24"/>
          <w:szCs w:val="24"/>
        </w:rPr>
        <w:t xml:space="preserve"> on land and water</w:t>
      </w:r>
      <w:r w:rsidR="00E05AE6">
        <w:rPr>
          <w:rFonts w:ascii="Century Gothic" w:hAnsi="Century Gothic"/>
          <w:sz w:val="24"/>
          <w:szCs w:val="24"/>
        </w:rPr>
        <w:t xml:space="preserve">, rich culinary </w:t>
      </w:r>
      <w:r w:rsidR="00A85C5A">
        <w:rPr>
          <w:rFonts w:ascii="Century Gothic" w:hAnsi="Century Gothic"/>
          <w:sz w:val="24"/>
          <w:szCs w:val="24"/>
        </w:rPr>
        <w:t xml:space="preserve">and cultural </w:t>
      </w:r>
      <w:r w:rsidR="00E05AE6">
        <w:rPr>
          <w:rFonts w:ascii="Century Gothic" w:hAnsi="Century Gothic"/>
          <w:sz w:val="24"/>
          <w:szCs w:val="24"/>
        </w:rPr>
        <w:t xml:space="preserve">experiences, and extensive accommodation offerings. </w:t>
      </w:r>
    </w:p>
    <w:p w14:paraId="4495BD86" w14:textId="77777777" w:rsidR="00A85C5A" w:rsidRPr="003F29A0" w:rsidRDefault="00A85C5A" w:rsidP="00A85C5A">
      <w:pPr>
        <w:spacing w:line="360" w:lineRule="auto"/>
        <w:jc w:val="both"/>
        <w:rPr>
          <w:rFonts w:ascii="Century Gothic" w:hAnsi="Century Gothic"/>
          <w:sz w:val="24"/>
          <w:szCs w:val="24"/>
        </w:rPr>
      </w:pPr>
    </w:p>
    <w:p w14:paraId="43B6EB6A" w14:textId="2A522385" w:rsidR="00B14AD2" w:rsidRPr="00E05AE6" w:rsidRDefault="00A85C5A" w:rsidP="00A85C5A">
      <w:pPr>
        <w:spacing w:line="360" w:lineRule="auto"/>
        <w:jc w:val="both"/>
        <w:rPr>
          <w:rFonts w:ascii="Century Gothic" w:hAnsi="Century Gothic"/>
          <w:sz w:val="24"/>
          <w:szCs w:val="24"/>
        </w:rPr>
      </w:pPr>
      <w:r>
        <w:rPr>
          <w:rFonts w:ascii="Century Gothic" w:hAnsi="Century Gothic"/>
          <w:sz w:val="24"/>
          <w:szCs w:val="24"/>
        </w:rPr>
        <w:t>The Government of Antigua and Barbuda’s updated protocols, a</w:t>
      </w:r>
      <w:r w:rsidR="00B14AD2" w:rsidRPr="00E05AE6">
        <w:rPr>
          <w:rFonts w:ascii="Century Gothic" w:hAnsi="Century Gothic"/>
          <w:sz w:val="24"/>
          <w:szCs w:val="24"/>
        </w:rPr>
        <w:t xml:space="preserve">s of November 18, </w:t>
      </w:r>
      <w:r w:rsidR="00656838" w:rsidRPr="00E05AE6">
        <w:rPr>
          <w:rFonts w:ascii="Century Gothic" w:hAnsi="Century Gothic"/>
          <w:sz w:val="24"/>
          <w:szCs w:val="24"/>
        </w:rPr>
        <w:t>2021,</w:t>
      </w:r>
      <w:r w:rsidR="00E05AE6" w:rsidRPr="00E05AE6">
        <w:rPr>
          <w:rFonts w:ascii="Century Gothic" w:hAnsi="Century Gothic"/>
          <w:sz w:val="24"/>
          <w:szCs w:val="24"/>
        </w:rPr>
        <w:t xml:space="preserve"> include: </w:t>
      </w:r>
    </w:p>
    <w:p w14:paraId="0ABF16AD" w14:textId="4E285CE7" w:rsidR="00E05AE6" w:rsidRPr="00BC4B3E" w:rsidRDefault="00B14AD2" w:rsidP="00A85C5A">
      <w:pPr>
        <w:pStyle w:val="ListParagraph"/>
        <w:numPr>
          <w:ilvl w:val="0"/>
          <w:numId w:val="1"/>
        </w:numPr>
        <w:spacing w:line="360" w:lineRule="auto"/>
        <w:jc w:val="both"/>
        <w:rPr>
          <w:rFonts w:ascii="Century Gothic" w:hAnsi="Century Gothic"/>
          <w:b/>
          <w:bCs/>
          <w:sz w:val="24"/>
          <w:szCs w:val="24"/>
        </w:rPr>
      </w:pPr>
      <w:r w:rsidRPr="00C85BE0">
        <w:rPr>
          <w:rFonts w:ascii="Century Gothic" w:hAnsi="Century Gothic"/>
          <w:b/>
          <w:bCs/>
          <w:sz w:val="24"/>
          <w:szCs w:val="24"/>
        </w:rPr>
        <w:t>Fully vaccinated arriving passengers</w:t>
      </w:r>
      <w:r w:rsidRPr="00E05AE6">
        <w:rPr>
          <w:rFonts w:ascii="Century Gothic" w:hAnsi="Century Gothic"/>
          <w:sz w:val="24"/>
          <w:szCs w:val="24"/>
        </w:rPr>
        <w:t xml:space="preserve"> </w:t>
      </w:r>
      <w:r w:rsidRPr="00C85BE0">
        <w:rPr>
          <w:rFonts w:ascii="Century Gothic" w:hAnsi="Century Gothic"/>
          <w:b/>
          <w:bCs/>
          <w:sz w:val="24"/>
          <w:szCs w:val="24"/>
        </w:rPr>
        <w:t>can present</w:t>
      </w:r>
      <w:r w:rsidRPr="00E05AE6">
        <w:rPr>
          <w:rFonts w:ascii="Century Gothic" w:hAnsi="Century Gothic"/>
          <w:sz w:val="24"/>
          <w:szCs w:val="24"/>
        </w:rPr>
        <w:t xml:space="preserve"> a RT PCR test negative result of four (4) days or fewer from date of testing, </w:t>
      </w:r>
      <w:r w:rsidRPr="00C85BE0">
        <w:rPr>
          <w:rFonts w:ascii="Century Gothic" w:hAnsi="Century Gothic"/>
          <w:sz w:val="24"/>
          <w:szCs w:val="24"/>
        </w:rPr>
        <w:t xml:space="preserve">OR </w:t>
      </w:r>
      <w:r w:rsidRPr="00C85BE0">
        <w:rPr>
          <w:rFonts w:ascii="Century Gothic" w:hAnsi="Century Gothic"/>
          <w:b/>
          <w:bCs/>
          <w:sz w:val="24"/>
          <w:szCs w:val="24"/>
        </w:rPr>
        <w:t>an approved Rapid Antigen test negative result of (3) or fewer days</w:t>
      </w:r>
      <w:r w:rsidRPr="00E05AE6">
        <w:rPr>
          <w:rFonts w:ascii="Century Gothic" w:hAnsi="Century Gothic"/>
          <w:sz w:val="24"/>
          <w:szCs w:val="24"/>
        </w:rPr>
        <w:t xml:space="preserve"> from date of testing to be permitted entry into Antigua and Barbuda. </w:t>
      </w:r>
      <w:r w:rsidRPr="00BC4B3E">
        <w:rPr>
          <w:rFonts w:ascii="Century Gothic" w:hAnsi="Century Gothic"/>
          <w:b/>
          <w:bCs/>
          <w:sz w:val="24"/>
          <w:szCs w:val="24"/>
        </w:rPr>
        <w:t xml:space="preserve">The list of approved Rapid Antigen tests </w:t>
      </w:r>
      <w:r w:rsidR="00656838" w:rsidRPr="00BC4B3E">
        <w:rPr>
          <w:rFonts w:ascii="Century Gothic" w:hAnsi="Century Gothic"/>
          <w:b/>
          <w:bCs/>
          <w:sz w:val="24"/>
          <w:szCs w:val="24"/>
        </w:rPr>
        <w:t>is</w:t>
      </w:r>
      <w:r w:rsidR="00E05AE6" w:rsidRPr="00BC4B3E">
        <w:rPr>
          <w:rFonts w:ascii="Century Gothic" w:hAnsi="Century Gothic"/>
          <w:b/>
          <w:bCs/>
          <w:sz w:val="24"/>
          <w:szCs w:val="24"/>
        </w:rPr>
        <w:t xml:space="preserve"> available on </w:t>
      </w:r>
      <w:hyperlink r:id="rId10" w:history="1">
        <w:r w:rsidR="00E05AE6" w:rsidRPr="00BC4B3E">
          <w:rPr>
            <w:rStyle w:val="Hyperlink"/>
            <w:rFonts w:ascii="Century Gothic" w:hAnsi="Century Gothic"/>
            <w:b/>
            <w:bCs/>
            <w:sz w:val="24"/>
            <w:szCs w:val="24"/>
          </w:rPr>
          <w:t>www.visitantiguabarbuda.com</w:t>
        </w:r>
      </w:hyperlink>
      <w:r w:rsidR="00E05AE6" w:rsidRPr="00BC4B3E">
        <w:rPr>
          <w:rFonts w:ascii="Century Gothic" w:hAnsi="Century Gothic"/>
          <w:b/>
          <w:bCs/>
          <w:sz w:val="24"/>
          <w:szCs w:val="24"/>
        </w:rPr>
        <w:t xml:space="preserve"> </w:t>
      </w:r>
    </w:p>
    <w:p w14:paraId="2086AF12" w14:textId="77777777" w:rsidR="00E05AE6" w:rsidRPr="00E05AE6" w:rsidRDefault="00E05AE6" w:rsidP="00A85C5A">
      <w:pPr>
        <w:pStyle w:val="ListParagraph"/>
        <w:spacing w:line="360" w:lineRule="auto"/>
        <w:jc w:val="both"/>
        <w:rPr>
          <w:rFonts w:ascii="Century Gothic" w:hAnsi="Century Gothic"/>
          <w:sz w:val="24"/>
          <w:szCs w:val="24"/>
        </w:rPr>
      </w:pPr>
    </w:p>
    <w:p w14:paraId="1CD1BCAC" w14:textId="77777777" w:rsidR="00E05AE6" w:rsidRPr="00E05AE6" w:rsidRDefault="00B14AD2" w:rsidP="00A85C5A">
      <w:pPr>
        <w:pStyle w:val="ListParagraph"/>
        <w:numPr>
          <w:ilvl w:val="0"/>
          <w:numId w:val="1"/>
        </w:numPr>
        <w:spacing w:line="360" w:lineRule="auto"/>
        <w:jc w:val="both"/>
        <w:rPr>
          <w:rFonts w:ascii="Century Gothic" w:hAnsi="Century Gothic"/>
          <w:sz w:val="24"/>
          <w:szCs w:val="24"/>
        </w:rPr>
      </w:pPr>
      <w:r w:rsidRPr="00E05AE6">
        <w:rPr>
          <w:rFonts w:ascii="Century Gothic" w:hAnsi="Century Gothic"/>
          <w:sz w:val="24"/>
          <w:szCs w:val="24"/>
        </w:rPr>
        <w:t>Partially vaccinated arriving passengers must have a negative COVID-19 RT</w:t>
      </w:r>
      <w:r w:rsidRPr="00E05AE6">
        <w:rPr>
          <w:rFonts w:ascii="Century Gothic" w:hAnsi="Century Gothic"/>
          <w:sz w:val="24"/>
          <w:szCs w:val="24"/>
        </w:rPr>
        <w:t>-</w:t>
      </w:r>
      <w:r w:rsidRPr="00E05AE6">
        <w:rPr>
          <w:rFonts w:ascii="Century Gothic" w:hAnsi="Century Gothic"/>
          <w:sz w:val="24"/>
          <w:szCs w:val="24"/>
        </w:rPr>
        <w:t>PCR (real time polymerase chain reaction) test for SARS-CoV-2 using a nasopharyngeal or oropharyngeal swab taken within four (4) days of their flight. (This includes transiting passengers). Please note that rapid antigen tests and home tests are NOT accepted.</w:t>
      </w:r>
    </w:p>
    <w:p w14:paraId="353FC177" w14:textId="77777777" w:rsidR="00E05AE6" w:rsidRPr="00E05AE6" w:rsidRDefault="00E05AE6" w:rsidP="00A85C5A">
      <w:pPr>
        <w:pStyle w:val="ListParagraph"/>
        <w:spacing w:line="360" w:lineRule="auto"/>
        <w:jc w:val="both"/>
        <w:rPr>
          <w:rFonts w:ascii="Century Gothic" w:hAnsi="Century Gothic"/>
          <w:sz w:val="24"/>
          <w:szCs w:val="24"/>
        </w:rPr>
      </w:pPr>
    </w:p>
    <w:p w14:paraId="65445499" w14:textId="09AE476A" w:rsidR="00E05AE6" w:rsidRPr="00E05AE6" w:rsidRDefault="00B14AD2" w:rsidP="00A85C5A">
      <w:pPr>
        <w:pStyle w:val="ListParagraph"/>
        <w:numPr>
          <w:ilvl w:val="0"/>
          <w:numId w:val="1"/>
        </w:numPr>
        <w:spacing w:line="360" w:lineRule="auto"/>
        <w:jc w:val="both"/>
        <w:rPr>
          <w:rFonts w:ascii="Century Gothic" w:hAnsi="Century Gothic"/>
          <w:sz w:val="24"/>
          <w:szCs w:val="24"/>
        </w:rPr>
      </w:pPr>
      <w:r w:rsidRPr="00E05AE6">
        <w:rPr>
          <w:rFonts w:ascii="Century Gothic" w:hAnsi="Century Gothic"/>
          <w:sz w:val="24"/>
          <w:szCs w:val="24"/>
        </w:rPr>
        <w:t>All arriving passengers including returning nationals and residents are required to have received at least one dose of a World Health</w:t>
      </w:r>
      <w:r w:rsidR="00A85C5A">
        <w:rPr>
          <w:rFonts w:ascii="Century Gothic" w:hAnsi="Century Gothic"/>
          <w:sz w:val="24"/>
          <w:szCs w:val="24"/>
        </w:rPr>
        <w:t xml:space="preserve"> </w:t>
      </w:r>
      <w:r w:rsidRPr="00E05AE6">
        <w:rPr>
          <w:rFonts w:ascii="Century Gothic" w:hAnsi="Century Gothic"/>
          <w:sz w:val="24"/>
          <w:szCs w:val="24"/>
        </w:rPr>
        <w:t xml:space="preserve">Organization (WHO) or Ministry of Health Wellness and the Environment (MOHWE) approved 2-dose COVID 19 vaccine or a single dose vaccine to be permitted entry into Antigua and Barbuda. Children below the </w:t>
      </w:r>
      <w:r w:rsidRPr="00E05AE6">
        <w:rPr>
          <w:rFonts w:ascii="Century Gothic" w:hAnsi="Century Gothic"/>
          <w:sz w:val="24"/>
          <w:szCs w:val="24"/>
        </w:rPr>
        <w:lastRenderedPageBreak/>
        <w:t xml:space="preserve">age of eighteen (18) years arriving at a port of entry are exempted from this requirement. </w:t>
      </w:r>
    </w:p>
    <w:p w14:paraId="096E6EB7" w14:textId="77777777" w:rsidR="00E05AE6" w:rsidRPr="00E05AE6" w:rsidRDefault="00E05AE6" w:rsidP="00A85C5A">
      <w:pPr>
        <w:pStyle w:val="ListParagraph"/>
        <w:spacing w:line="360" w:lineRule="auto"/>
        <w:jc w:val="both"/>
        <w:rPr>
          <w:rFonts w:ascii="Century Gothic" w:hAnsi="Century Gothic"/>
          <w:sz w:val="24"/>
          <w:szCs w:val="24"/>
        </w:rPr>
      </w:pPr>
    </w:p>
    <w:p w14:paraId="692FE092" w14:textId="77777777" w:rsidR="00E05AE6" w:rsidRPr="00E05AE6" w:rsidRDefault="00B14AD2" w:rsidP="00A85C5A">
      <w:pPr>
        <w:pStyle w:val="ListParagraph"/>
        <w:numPr>
          <w:ilvl w:val="0"/>
          <w:numId w:val="1"/>
        </w:numPr>
        <w:spacing w:line="360" w:lineRule="auto"/>
        <w:jc w:val="both"/>
        <w:rPr>
          <w:rFonts w:ascii="Century Gothic" w:hAnsi="Century Gothic"/>
          <w:sz w:val="24"/>
          <w:szCs w:val="24"/>
        </w:rPr>
      </w:pPr>
      <w:r w:rsidRPr="00E05AE6">
        <w:rPr>
          <w:rFonts w:ascii="Century Gothic" w:hAnsi="Century Gothic"/>
          <w:sz w:val="24"/>
          <w:szCs w:val="24"/>
        </w:rPr>
        <w:t>Unvaccinated minors between the ages of five and eighteen years old must present a negative RT PCR test of four days or fewer from date of testing.</w:t>
      </w:r>
    </w:p>
    <w:p w14:paraId="6CC73F37" w14:textId="77777777" w:rsidR="00E05AE6" w:rsidRPr="00E05AE6" w:rsidRDefault="00E05AE6" w:rsidP="00A85C5A">
      <w:pPr>
        <w:pStyle w:val="ListParagraph"/>
        <w:spacing w:line="360" w:lineRule="auto"/>
        <w:jc w:val="both"/>
        <w:rPr>
          <w:rFonts w:ascii="Century Gothic" w:hAnsi="Century Gothic"/>
          <w:sz w:val="24"/>
          <w:szCs w:val="24"/>
        </w:rPr>
      </w:pPr>
    </w:p>
    <w:p w14:paraId="3F66A7A9" w14:textId="7309F1A7" w:rsidR="00B14AD2" w:rsidRDefault="00B14AD2" w:rsidP="00A85C5A">
      <w:pPr>
        <w:pStyle w:val="ListParagraph"/>
        <w:numPr>
          <w:ilvl w:val="0"/>
          <w:numId w:val="1"/>
        </w:numPr>
        <w:spacing w:line="360" w:lineRule="auto"/>
        <w:jc w:val="both"/>
        <w:rPr>
          <w:rFonts w:ascii="Century Gothic" w:hAnsi="Century Gothic"/>
          <w:sz w:val="24"/>
          <w:szCs w:val="24"/>
        </w:rPr>
      </w:pPr>
      <w:r w:rsidRPr="00E05AE6">
        <w:rPr>
          <w:rFonts w:ascii="Century Gothic" w:hAnsi="Century Gothic"/>
          <w:sz w:val="24"/>
          <w:szCs w:val="24"/>
        </w:rPr>
        <w:t>Children below the age of five (5) years entering Antigua and</w:t>
      </w:r>
      <w:r w:rsidR="00A85C5A">
        <w:rPr>
          <w:rFonts w:ascii="Century Gothic" w:hAnsi="Century Gothic"/>
          <w:sz w:val="24"/>
          <w:szCs w:val="24"/>
        </w:rPr>
        <w:t xml:space="preserve"> </w:t>
      </w:r>
      <w:r w:rsidRPr="00E05AE6">
        <w:rPr>
          <w:rFonts w:ascii="Century Gothic" w:hAnsi="Century Gothic"/>
          <w:sz w:val="24"/>
          <w:szCs w:val="24"/>
        </w:rPr>
        <w:t>Barbuda, DO NOT</w:t>
      </w:r>
      <w:r w:rsidRPr="00E05AE6">
        <w:rPr>
          <w:rFonts w:ascii="Century Gothic" w:hAnsi="Century Gothic"/>
          <w:sz w:val="24"/>
          <w:szCs w:val="24"/>
        </w:rPr>
        <w:t xml:space="preserve"> </w:t>
      </w:r>
      <w:r w:rsidRPr="00E05AE6">
        <w:rPr>
          <w:rFonts w:ascii="Century Gothic" w:hAnsi="Century Gothic"/>
          <w:sz w:val="24"/>
          <w:szCs w:val="24"/>
        </w:rPr>
        <w:t>REQUIRE a COVID -19 RT-PCR test.</w:t>
      </w:r>
    </w:p>
    <w:p w14:paraId="1AE42716" w14:textId="77777777" w:rsidR="00E05AE6" w:rsidRPr="00E05AE6" w:rsidRDefault="00E05AE6" w:rsidP="00A85C5A">
      <w:pPr>
        <w:pStyle w:val="ListParagraph"/>
        <w:spacing w:line="360" w:lineRule="auto"/>
        <w:rPr>
          <w:rFonts w:ascii="Century Gothic" w:hAnsi="Century Gothic"/>
          <w:sz w:val="24"/>
          <w:szCs w:val="24"/>
        </w:rPr>
      </w:pPr>
    </w:p>
    <w:p w14:paraId="0F3FBA8B" w14:textId="0FE5271F" w:rsidR="00E05AE6" w:rsidRPr="00E05AE6" w:rsidRDefault="00E05AE6" w:rsidP="00A85C5A">
      <w:pPr>
        <w:spacing w:line="360" w:lineRule="auto"/>
        <w:jc w:val="both"/>
        <w:rPr>
          <w:rFonts w:ascii="Century Gothic" w:hAnsi="Century Gothic"/>
          <w:sz w:val="24"/>
          <w:szCs w:val="24"/>
        </w:rPr>
      </w:pPr>
      <w:r>
        <w:rPr>
          <w:rFonts w:ascii="Century Gothic" w:hAnsi="Century Gothic"/>
          <w:sz w:val="24"/>
          <w:szCs w:val="24"/>
        </w:rPr>
        <w:t>For the full travel protocols,</w:t>
      </w:r>
      <w:r w:rsidR="00656838">
        <w:rPr>
          <w:rFonts w:ascii="Century Gothic" w:hAnsi="Century Gothic"/>
          <w:sz w:val="24"/>
          <w:szCs w:val="24"/>
        </w:rPr>
        <w:t xml:space="preserve"> </w:t>
      </w:r>
      <w:r w:rsidR="00A85C5A">
        <w:rPr>
          <w:rFonts w:ascii="Century Gothic" w:hAnsi="Century Gothic"/>
          <w:sz w:val="24"/>
          <w:szCs w:val="24"/>
        </w:rPr>
        <w:t>on-island protocols</w:t>
      </w:r>
      <w:r w:rsidR="00656838">
        <w:rPr>
          <w:rFonts w:ascii="Century Gothic" w:hAnsi="Century Gothic"/>
          <w:sz w:val="24"/>
          <w:szCs w:val="24"/>
        </w:rPr>
        <w:t>, and on-island experiences that can be enjoyed,</w:t>
      </w:r>
      <w:r>
        <w:rPr>
          <w:rFonts w:ascii="Century Gothic" w:hAnsi="Century Gothic"/>
          <w:sz w:val="24"/>
          <w:szCs w:val="24"/>
        </w:rPr>
        <w:t xml:space="preserve"> visitors are advised to go t</w:t>
      </w:r>
      <w:r w:rsidR="00A85C5A">
        <w:rPr>
          <w:rFonts w:ascii="Century Gothic" w:hAnsi="Century Gothic"/>
          <w:sz w:val="24"/>
          <w:szCs w:val="24"/>
        </w:rPr>
        <w:t xml:space="preserve">o </w:t>
      </w:r>
      <w:hyperlink r:id="rId11" w:history="1">
        <w:r w:rsidR="00A85C5A" w:rsidRPr="00556486">
          <w:rPr>
            <w:rStyle w:val="Hyperlink"/>
            <w:rFonts w:ascii="Century Gothic" w:hAnsi="Century Gothic"/>
            <w:sz w:val="24"/>
            <w:szCs w:val="24"/>
          </w:rPr>
          <w:t>www.visitantiguabarbuda.com</w:t>
        </w:r>
      </w:hyperlink>
      <w:r>
        <w:rPr>
          <w:rFonts w:ascii="Century Gothic" w:hAnsi="Century Gothic"/>
          <w:sz w:val="24"/>
          <w:szCs w:val="24"/>
        </w:rPr>
        <w:t xml:space="preserve"> </w:t>
      </w:r>
    </w:p>
    <w:p w14:paraId="21D678E3" w14:textId="77777777" w:rsidR="00B14AD2" w:rsidRPr="00B14AD2" w:rsidRDefault="00B14AD2" w:rsidP="00A85C5A">
      <w:pPr>
        <w:pStyle w:val="NormalWeb"/>
        <w:shd w:val="clear" w:color="auto" w:fill="FFFFFF"/>
        <w:spacing w:before="0" w:beforeAutospacing="0" w:after="0" w:afterAutospacing="0" w:line="360" w:lineRule="auto"/>
        <w:jc w:val="center"/>
        <w:rPr>
          <w:rFonts w:ascii="Century Gothic" w:hAnsi="Century Gothic" w:cs="Calibri"/>
          <w:color w:val="201F1E"/>
        </w:rPr>
      </w:pPr>
      <w:r w:rsidRPr="00B14AD2">
        <w:rPr>
          <w:rFonts w:ascii="Century Gothic" w:hAnsi="Century Gothic" w:cs="Calibri"/>
          <w:color w:val="201F1E"/>
        </w:rPr>
        <w:t>###</w:t>
      </w:r>
    </w:p>
    <w:p w14:paraId="6F8A7F95" w14:textId="77777777" w:rsidR="00B14AD2" w:rsidRDefault="00B14AD2" w:rsidP="00A85C5A">
      <w:pPr>
        <w:pStyle w:val="NormalWeb"/>
        <w:shd w:val="clear" w:color="auto" w:fill="FFFFFF"/>
        <w:spacing w:before="0" w:beforeAutospacing="0" w:after="0" w:afterAutospacing="0" w:line="360" w:lineRule="auto"/>
        <w:jc w:val="both"/>
        <w:rPr>
          <w:rFonts w:ascii="Century Gothic" w:hAnsi="Century Gothic" w:cs="Calibri"/>
          <w:b/>
          <w:bCs/>
          <w:color w:val="201F1E"/>
        </w:rPr>
      </w:pPr>
    </w:p>
    <w:p w14:paraId="3BE86E23" w14:textId="7F4AB18E" w:rsidR="00B14AD2" w:rsidRPr="00B14AD2" w:rsidRDefault="00B14AD2" w:rsidP="00A85C5A">
      <w:pPr>
        <w:pStyle w:val="NormalWeb"/>
        <w:shd w:val="clear" w:color="auto" w:fill="FFFFFF"/>
        <w:spacing w:before="0" w:beforeAutospacing="0" w:after="0" w:afterAutospacing="0" w:line="360" w:lineRule="auto"/>
        <w:jc w:val="both"/>
        <w:rPr>
          <w:rFonts w:ascii="Century Gothic" w:hAnsi="Century Gothic" w:cs="Calibri"/>
          <w:b/>
          <w:bCs/>
          <w:color w:val="201F1E"/>
        </w:rPr>
      </w:pPr>
      <w:r w:rsidRPr="00B14AD2">
        <w:rPr>
          <w:rFonts w:ascii="Century Gothic" w:hAnsi="Century Gothic" w:cs="Calibri"/>
          <w:b/>
          <w:bCs/>
          <w:color w:val="201F1E"/>
        </w:rPr>
        <w:t xml:space="preserve">NOTE TO EDITORS: </w:t>
      </w:r>
    </w:p>
    <w:p w14:paraId="5ED60E1A" w14:textId="77777777" w:rsidR="00B14AD2" w:rsidRPr="00B14AD2" w:rsidRDefault="00B14AD2" w:rsidP="00A85C5A">
      <w:pPr>
        <w:pStyle w:val="NormalWeb"/>
        <w:shd w:val="clear" w:color="auto" w:fill="FFFFFF"/>
        <w:spacing w:before="0" w:beforeAutospacing="0" w:after="0" w:afterAutospacing="0" w:line="360" w:lineRule="auto"/>
        <w:jc w:val="both"/>
        <w:rPr>
          <w:rFonts w:ascii="Century Gothic" w:hAnsi="Century Gothic" w:cs="Calibri"/>
          <w:color w:val="201F1E"/>
        </w:rPr>
      </w:pPr>
    </w:p>
    <w:p w14:paraId="54E7F008" w14:textId="77777777" w:rsidR="00B14AD2" w:rsidRPr="00B14AD2" w:rsidRDefault="00B14AD2" w:rsidP="00A85C5A">
      <w:pPr>
        <w:shd w:val="clear" w:color="auto" w:fill="FFFFFF"/>
        <w:spacing w:after="0" w:line="360" w:lineRule="auto"/>
        <w:rPr>
          <w:rFonts w:ascii="Century Gothic" w:eastAsia="Times New Roman" w:hAnsi="Century Gothic" w:cs="Calibri"/>
          <w:color w:val="000000"/>
          <w:sz w:val="24"/>
          <w:szCs w:val="24"/>
        </w:rPr>
      </w:pPr>
      <w:r w:rsidRPr="00B14AD2">
        <w:rPr>
          <w:rFonts w:ascii="Century Gothic" w:eastAsia="Times New Roman" w:hAnsi="Century Gothic" w:cs="Arial"/>
          <w:b/>
          <w:bCs/>
          <w:color w:val="000000"/>
          <w:sz w:val="24"/>
          <w:szCs w:val="24"/>
          <w:bdr w:val="none" w:sz="0" w:space="0" w:color="auto" w:frame="1"/>
        </w:rPr>
        <w:t>For Antigua and Barbuda media enquiries, please contact:</w:t>
      </w:r>
    </w:p>
    <w:p w14:paraId="60F05505" w14:textId="77777777" w:rsidR="00B14AD2" w:rsidRPr="00B14AD2" w:rsidRDefault="00B14AD2" w:rsidP="00A85C5A">
      <w:pPr>
        <w:shd w:val="clear" w:color="auto" w:fill="FFFFFF"/>
        <w:spacing w:after="0" w:line="360" w:lineRule="auto"/>
        <w:rPr>
          <w:rFonts w:ascii="Century Gothic" w:eastAsia="Times New Roman" w:hAnsi="Century Gothic" w:cs="Calibri"/>
          <w:color w:val="000000"/>
          <w:sz w:val="24"/>
          <w:szCs w:val="24"/>
        </w:rPr>
      </w:pPr>
      <w:r w:rsidRPr="00B14AD2">
        <w:rPr>
          <w:rFonts w:ascii="Century Gothic" w:eastAsia="Times New Roman" w:hAnsi="Century Gothic" w:cs="Arial"/>
          <w:color w:val="000000"/>
          <w:sz w:val="24"/>
          <w:szCs w:val="24"/>
          <w:bdr w:val="none" w:sz="0" w:space="0" w:color="auto" w:frame="1"/>
          <w:shd w:val="clear" w:color="auto" w:fill="FFFFFF"/>
        </w:rPr>
        <w:t>Maria Blackman</w:t>
      </w:r>
      <w:r w:rsidRPr="00B14AD2">
        <w:rPr>
          <w:rFonts w:ascii="Century Gothic" w:eastAsia="Times New Roman" w:hAnsi="Century Gothic" w:cs="Arial"/>
          <w:color w:val="000000"/>
          <w:sz w:val="24"/>
          <w:szCs w:val="24"/>
          <w:bdr w:val="none" w:sz="0" w:space="0" w:color="auto" w:frame="1"/>
          <w:shd w:val="clear" w:color="auto" w:fill="FFFFFF"/>
        </w:rPr>
        <w:br/>
        <w:t>Antigua and Barbuda Tourism Authority </w:t>
      </w:r>
    </w:p>
    <w:p w14:paraId="7EFA9327" w14:textId="77777777" w:rsidR="00B14AD2" w:rsidRPr="00B14AD2" w:rsidRDefault="00B14AD2" w:rsidP="00A85C5A">
      <w:pPr>
        <w:shd w:val="clear" w:color="auto" w:fill="FFFFFF"/>
        <w:spacing w:after="0" w:line="360" w:lineRule="auto"/>
        <w:rPr>
          <w:rFonts w:ascii="Century Gothic" w:eastAsia="Times New Roman" w:hAnsi="Century Gothic" w:cs="Arial"/>
          <w:color w:val="000000"/>
          <w:sz w:val="24"/>
          <w:szCs w:val="24"/>
          <w:bdr w:val="none" w:sz="0" w:space="0" w:color="auto" w:frame="1"/>
          <w:shd w:val="clear" w:color="auto" w:fill="FFFFFF"/>
        </w:rPr>
      </w:pPr>
      <w:r w:rsidRPr="00B14AD2">
        <w:rPr>
          <w:rFonts w:ascii="Century Gothic" w:eastAsia="Times New Roman" w:hAnsi="Century Gothic" w:cs="Arial"/>
          <w:color w:val="000000"/>
          <w:sz w:val="24"/>
          <w:szCs w:val="24"/>
          <w:bdr w:val="none" w:sz="0" w:space="0" w:color="auto" w:frame="1"/>
          <w:shd w:val="clear" w:color="auto" w:fill="FFFFFF"/>
        </w:rPr>
        <w:t>T: 1 (268) 562 7600/464-7601</w:t>
      </w:r>
      <w:r w:rsidRPr="00B14AD2">
        <w:rPr>
          <w:rFonts w:ascii="Century Gothic" w:eastAsia="Times New Roman" w:hAnsi="Century Gothic" w:cs="Arial"/>
          <w:color w:val="000000"/>
          <w:sz w:val="24"/>
          <w:szCs w:val="24"/>
          <w:bdr w:val="none" w:sz="0" w:space="0" w:color="auto" w:frame="1"/>
          <w:shd w:val="clear" w:color="auto" w:fill="FFFFFF"/>
        </w:rPr>
        <w:br/>
        <w:t>E: </w:t>
      </w:r>
      <w:hyperlink r:id="rId12" w:history="1">
        <w:r w:rsidRPr="00B14AD2">
          <w:rPr>
            <w:rFonts w:ascii="Century Gothic" w:eastAsia="Times New Roman" w:hAnsi="Century Gothic" w:cs="Arial"/>
            <w:color w:val="0000FF"/>
            <w:sz w:val="24"/>
            <w:szCs w:val="24"/>
            <w:u w:val="single"/>
            <w:bdr w:val="none" w:sz="0" w:space="0" w:color="auto" w:frame="1"/>
            <w:shd w:val="clear" w:color="auto" w:fill="FFFFFF"/>
          </w:rPr>
          <w:t>maria.blackman@visitaandb.com</w:t>
        </w:r>
      </w:hyperlink>
      <w:r w:rsidRPr="00B14AD2">
        <w:rPr>
          <w:rFonts w:ascii="Century Gothic" w:eastAsia="Times New Roman" w:hAnsi="Century Gothic" w:cs="Arial"/>
          <w:color w:val="000000"/>
          <w:sz w:val="24"/>
          <w:szCs w:val="24"/>
          <w:bdr w:val="none" w:sz="0" w:space="0" w:color="auto" w:frame="1"/>
          <w:shd w:val="clear" w:color="auto" w:fill="FFFFFF"/>
        </w:rPr>
        <w:t> </w:t>
      </w:r>
    </w:p>
    <w:p w14:paraId="6DEC4669" w14:textId="77777777" w:rsidR="00B14AD2" w:rsidRPr="00B14AD2" w:rsidRDefault="00B14AD2" w:rsidP="00A85C5A">
      <w:pPr>
        <w:shd w:val="clear" w:color="auto" w:fill="FFFFFF"/>
        <w:spacing w:after="0" w:line="360" w:lineRule="auto"/>
        <w:rPr>
          <w:rFonts w:ascii="Century Gothic" w:eastAsia="Times New Roman" w:hAnsi="Century Gothic" w:cs="Arial"/>
          <w:color w:val="000000"/>
          <w:sz w:val="24"/>
          <w:szCs w:val="24"/>
          <w:bdr w:val="none" w:sz="0" w:space="0" w:color="auto" w:frame="1"/>
          <w:shd w:val="clear" w:color="auto" w:fill="FFFFFF"/>
        </w:rPr>
      </w:pPr>
    </w:p>
    <w:p w14:paraId="1C56251B" w14:textId="77777777" w:rsidR="00B14AD2" w:rsidRPr="00B14AD2" w:rsidRDefault="00B14AD2" w:rsidP="00A85C5A">
      <w:pPr>
        <w:shd w:val="clear" w:color="auto" w:fill="FFFFFF"/>
        <w:spacing w:after="0" w:line="360" w:lineRule="auto"/>
        <w:rPr>
          <w:rFonts w:ascii="Century Gothic" w:eastAsia="Times New Roman" w:hAnsi="Century Gothic" w:cs="Calibri"/>
          <w:color w:val="000000"/>
          <w:sz w:val="24"/>
          <w:szCs w:val="24"/>
        </w:rPr>
      </w:pPr>
      <w:r w:rsidRPr="00B14AD2">
        <w:rPr>
          <w:rFonts w:ascii="Century Gothic" w:eastAsia="Times New Roman" w:hAnsi="Century Gothic" w:cs="Arial"/>
          <w:color w:val="000000"/>
          <w:sz w:val="24"/>
          <w:szCs w:val="24"/>
          <w:bdr w:val="none" w:sz="0" w:space="0" w:color="auto" w:frame="1"/>
          <w:shd w:val="clear" w:color="auto" w:fill="FFFFFF"/>
        </w:rPr>
        <w:t xml:space="preserve">Antigua and Barbuda Images: aandbtourism.fotoseeker.com </w:t>
      </w:r>
    </w:p>
    <w:p w14:paraId="2FDA3322" w14:textId="77777777" w:rsidR="00B14AD2" w:rsidRPr="00B14AD2" w:rsidRDefault="00B14AD2" w:rsidP="00A85C5A">
      <w:pPr>
        <w:spacing w:line="360" w:lineRule="auto"/>
        <w:jc w:val="both"/>
        <w:rPr>
          <w:rFonts w:ascii="Century Gothic" w:hAnsi="Century Gothic" w:cstheme="minorHAnsi"/>
          <w:b/>
          <w:bCs/>
          <w:sz w:val="24"/>
          <w:szCs w:val="24"/>
          <w:lang w:val="en-GB"/>
        </w:rPr>
      </w:pPr>
    </w:p>
    <w:p w14:paraId="60E86D46" w14:textId="77777777" w:rsidR="00B14AD2" w:rsidRPr="00B14AD2" w:rsidRDefault="00B14AD2" w:rsidP="00A85C5A">
      <w:pPr>
        <w:spacing w:line="360" w:lineRule="auto"/>
        <w:jc w:val="both"/>
        <w:rPr>
          <w:rFonts w:ascii="Century Gothic" w:hAnsi="Century Gothic" w:cstheme="minorHAnsi"/>
          <w:b/>
          <w:bCs/>
          <w:sz w:val="24"/>
          <w:szCs w:val="24"/>
          <w:lang w:val="en-GB"/>
        </w:rPr>
      </w:pPr>
      <w:r w:rsidRPr="00B14AD2">
        <w:rPr>
          <w:rFonts w:ascii="Century Gothic" w:hAnsi="Century Gothic" w:cstheme="minorHAnsi"/>
          <w:b/>
          <w:bCs/>
          <w:sz w:val="24"/>
          <w:szCs w:val="24"/>
          <w:lang w:val="en-GB"/>
        </w:rPr>
        <w:t>About Antigua &amp; Barbuda:</w:t>
      </w:r>
    </w:p>
    <w:p w14:paraId="4FB51309" w14:textId="5F82F485" w:rsidR="00B14AD2" w:rsidRDefault="00B14AD2" w:rsidP="00A85C5A">
      <w:pPr>
        <w:spacing w:line="360" w:lineRule="auto"/>
        <w:jc w:val="both"/>
        <w:rPr>
          <w:rFonts w:ascii="Century Gothic" w:hAnsi="Century Gothic" w:cstheme="minorHAnsi"/>
          <w:color w:val="0563C1"/>
          <w:sz w:val="24"/>
          <w:szCs w:val="24"/>
          <w:u w:val="single"/>
          <w:lang w:val="en-GB"/>
        </w:rPr>
      </w:pPr>
      <w:r w:rsidRPr="00B14AD2">
        <w:rPr>
          <w:rFonts w:ascii="Century Gothic" w:hAnsi="Century Gothic" w:cstheme="minorHAnsi"/>
          <w:sz w:val="24"/>
          <w:szCs w:val="24"/>
          <w:lang w:val="en-GB"/>
        </w:rPr>
        <w:t>The 365 white and pink sand beaches of Antigua &amp; Barbuda, one for every day of the year, are just the beginning of the treasures that await visitors</w:t>
      </w:r>
      <w:proofErr w:type="gramStart"/>
      <w:r w:rsidRPr="00B14AD2">
        <w:rPr>
          <w:rFonts w:ascii="Century Gothic" w:hAnsi="Century Gothic" w:cstheme="minorHAnsi"/>
          <w:sz w:val="24"/>
          <w:szCs w:val="24"/>
          <w:lang w:val="en-GB"/>
        </w:rPr>
        <w:t xml:space="preserve">.  </w:t>
      </w:r>
      <w:proofErr w:type="gramEnd"/>
      <w:r w:rsidRPr="00B14AD2">
        <w:rPr>
          <w:rFonts w:ascii="Century Gothic" w:hAnsi="Century Gothic" w:cstheme="minorHAnsi"/>
          <w:sz w:val="24"/>
          <w:szCs w:val="24"/>
          <w:lang w:val="en-GB"/>
        </w:rPr>
        <w:t xml:space="preserve">Antigua’s rich history and spectacular topography provide a variety of popular sightseeing opportunities. Nelson’s Dockyard, the only remaining example of a Georgian fort commissioned by the British in 1755, is </w:t>
      </w:r>
      <w:proofErr w:type="gramStart"/>
      <w:r w:rsidR="00656838">
        <w:rPr>
          <w:rFonts w:ascii="Century Gothic" w:hAnsi="Century Gothic" w:cstheme="minorHAnsi"/>
          <w:sz w:val="24"/>
          <w:szCs w:val="24"/>
          <w:lang w:val="en-GB"/>
        </w:rPr>
        <w:t xml:space="preserve">perhaps </w:t>
      </w:r>
      <w:r w:rsidR="00656838" w:rsidRPr="00B14AD2">
        <w:rPr>
          <w:rFonts w:ascii="Century Gothic" w:hAnsi="Century Gothic" w:cstheme="minorHAnsi"/>
          <w:sz w:val="24"/>
          <w:szCs w:val="24"/>
          <w:lang w:val="en-GB"/>
        </w:rPr>
        <w:t>the</w:t>
      </w:r>
      <w:proofErr w:type="gramEnd"/>
      <w:r w:rsidRPr="00B14AD2">
        <w:rPr>
          <w:rFonts w:ascii="Century Gothic" w:hAnsi="Century Gothic" w:cstheme="minorHAnsi"/>
          <w:sz w:val="24"/>
          <w:szCs w:val="24"/>
          <w:lang w:val="en-GB"/>
        </w:rPr>
        <w:t xml:space="preserve"> most </w:t>
      </w:r>
      <w:r w:rsidRPr="00B14AD2">
        <w:rPr>
          <w:rFonts w:ascii="Century Gothic" w:hAnsi="Century Gothic" w:cstheme="minorHAnsi"/>
          <w:sz w:val="24"/>
          <w:szCs w:val="24"/>
          <w:lang w:val="en-GB"/>
        </w:rPr>
        <w:lastRenderedPageBreak/>
        <w:t xml:space="preserve">renowned landmark. Betty’s Hope, built in 1674, is the site of one of the first full-scale sugar plantations on Antigua, and offers a chance to step back into time by visiting the restored mills. Another unique attraction is Devil’s Bridge, located at the eastern tip of the island in Indian Town National Park, where Atlantic breakers have carved out a natural limestone arch. Antigua boasts a varied tourism calendar including events such as the World Class Antigua Sailing Week, Classic Yacht Regatta, Antigua Sports </w:t>
      </w:r>
      <w:proofErr w:type="gramStart"/>
      <w:r w:rsidRPr="00B14AD2">
        <w:rPr>
          <w:rFonts w:ascii="Century Gothic" w:hAnsi="Century Gothic" w:cstheme="minorHAnsi"/>
          <w:sz w:val="24"/>
          <w:szCs w:val="24"/>
          <w:lang w:val="en-GB"/>
        </w:rPr>
        <w:t>Fishing</w:t>
      </w:r>
      <w:proofErr w:type="gramEnd"/>
      <w:r w:rsidRPr="00B14AD2">
        <w:rPr>
          <w:rFonts w:ascii="Century Gothic" w:hAnsi="Century Gothic" w:cstheme="minorHAnsi"/>
          <w:sz w:val="24"/>
          <w:szCs w:val="24"/>
          <w:lang w:val="en-GB"/>
        </w:rPr>
        <w:t xml:space="preserve"> and the annual Carnival; known as the Caribbean’s Greatest Summer Festival. Island accommodation ranges from luxury resorts and all-inclusive hotels to smaller more intimate boutique guesthouses and cottages. For information about Antigua &amp; Barbuda visit </w:t>
      </w:r>
      <w:hyperlink r:id="rId13" w:history="1">
        <w:r w:rsidRPr="00B14AD2">
          <w:rPr>
            <w:rFonts w:ascii="Century Gothic" w:hAnsi="Century Gothic" w:cstheme="minorHAnsi"/>
            <w:color w:val="0563C1"/>
            <w:sz w:val="24"/>
            <w:szCs w:val="24"/>
            <w:u w:val="single"/>
            <w:lang w:val="en-GB"/>
          </w:rPr>
          <w:t>www.visitantiguabarbuda.com</w:t>
        </w:r>
      </w:hyperlink>
      <w:r w:rsidRPr="00B14AD2">
        <w:rPr>
          <w:rFonts w:ascii="Century Gothic" w:hAnsi="Century Gothic" w:cstheme="minorHAnsi"/>
          <w:color w:val="0563C1"/>
          <w:sz w:val="24"/>
          <w:szCs w:val="24"/>
          <w:u w:val="single"/>
          <w:lang w:val="en-GB"/>
        </w:rPr>
        <w:t xml:space="preserve"> </w:t>
      </w:r>
    </w:p>
    <w:p w14:paraId="3DEB7526" w14:textId="0CF9FCB0" w:rsidR="00BF2636" w:rsidRDefault="00BF2636" w:rsidP="00A85C5A">
      <w:pPr>
        <w:spacing w:line="360" w:lineRule="auto"/>
        <w:jc w:val="both"/>
        <w:rPr>
          <w:rFonts w:ascii="Century Gothic" w:hAnsi="Century Gothic" w:cstheme="minorHAnsi"/>
          <w:color w:val="0563C1"/>
          <w:sz w:val="24"/>
          <w:szCs w:val="24"/>
          <w:u w:val="single"/>
          <w:lang w:val="en-GB"/>
        </w:rPr>
      </w:pPr>
    </w:p>
    <w:p w14:paraId="6D5FA328" w14:textId="090330B8" w:rsidR="00BF2636" w:rsidRDefault="00BF2636" w:rsidP="00A85C5A">
      <w:pPr>
        <w:spacing w:line="360" w:lineRule="auto"/>
        <w:jc w:val="both"/>
        <w:rPr>
          <w:rFonts w:ascii="Century Gothic" w:hAnsi="Century Gothic" w:cstheme="minorHAnsi"/>
          <w:color w:val="0563C1"/>
          <w:sz w:val="24"/>
          <w:szCs w:val="24"/>
          <w:u w:val="single"/>
          <w:lang w:val="en-GB"/>
        </w:rPr>
      </w:pPr>
    </w:p>
    <w:p w14:paraId="5A70A7A2" w14:textId="4D4DC344" w:rsidR="00BF2636" w:rsidRPr="00B14AD2" w:rsidRDefault="00BF2636" w:rsidP="00A85C5A">
      <w:pPr>
        <w:spacing w:line="360" w:lineRule="auto"/>
        <w:jc w:val="both"/>
        <w:rPr>
          <w:rFonts w:ascii="Century Gothic" w:hAnsi="Century Gothic" w:cstheme="minorHAnsi"/>
          <w:color w:val="0563C1"/>
          <w:sz w:val="24"/>
          <w:szCs w:val="24"/>
          <w:u w:val="single"/>
          <w:lang w:val="en-GB"/>
        </w:rPr>
      </w:pPr>
    </w:p>
    <w:p w14:paraId="4BF0CE31" w14:textId="77777777" w:rsidR="00B14AD2" w:rsidRPr="00B14AD2" w:rsidRDefault="00B14AD2">
      <w:pPr>
        <w:rPr>
          <w:rFonts w:ascii="Century Gothic" w:hAnsi="Century Gothic"/>
          <w:b/>
          <w:bCs/>
          <w:sz w:val="24"/>
          <w:szCs w:val="24"/>
        </w:rPr>
      </w:pPr>
    </w:p>
    <w:sectPr w:rsidR="00B14AD2" w:rsidRPr="00B14AD2">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EA8A7" w14:textId="77777777" w:rsidR="00123EB1" w:rsidRDefault="00123EB1" w:rsidP="00BC4B3E">
      <w:pPr>
        <w:spacing w:after="0" w:line="240" w:lineRule="auto"/>
      </w:pPr>
      <w:r>
        <w:separator/>
      </w:r>
    </w:p>
  </w:endnote>
  <w:endnote w:type="continuationSeparator" w:id="0">
    <w:p w14:paraId="54AF23E6" w14:textId="77777777" w:rsidR="00123EB1" w:rsidRDefault="00123EB1" w:rsidP="00BC4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5962" w14:textId="77777777" w:rsidR="00BC4B3E" w:rsidRPr="00B67FCA" w:rsidRDefault="00BC4B3E" w:rsidP="00BC4B3E">
    <w:pPr>
      <w:widowControl w:val="0"/>
      <w:spacing w:after="0" w:line="240" w:lineRule="auto"/>
      <w:jc w:val="center"/>
      <w:rPr>
        <w:rFonts w:ascii="Calibri" w:eastAsia="Calibri" w:hAnsi="Calibri" w:cs="Times New Roman"/>
      </w:rPr>
    </w:pPr>
    <w:r w:rsidRPr="00B67FCA">
      <w:rPr>
        <w:rFonts w:ascii="Gill Sans MT" w:eastAsia="Times New Roman" w:hAnsi="Gill Sans MT" w:cs="Arial"/>
        <w:color w:val="000000"/>
        <w:kern w:val="28"/>
        <w:sz w:val="18"/>
        <w:szCs w:val="18"/>
      </w:rPr>
      <w:t xml:space="preserve">Antigua and Barbuda Tourism Authority </w:t>
    </w:r>
    <w:r w:rsidRPr="00B67FCA">
      <w:rPr>
        <w:rFonts w:ascii="Gill Sans MT" w:eastAsia="Times New Roman" w:hAnsi="Gill Sans MT" w:cs="Arial"/>
        <w:color w:val="000000"/>
        <w:kern w:val="28"/>
        <w:sz w:val="18"/>
        <w:szCs w:val="18"/>
      </w:rPr>
      <w:sym w:font="Wingdings 2" w:char="F097"/>
    </w:r>
    <w:r w:rsidRPr="00B67FCA">
      <w:rPr>
        <w:rFonts w:ascii="Gill Sans MT" w:eastAsia="Times New Roman" w:hAnsi="Gill Sans MT" w:cs="Arial"/>
        <w:color w:val="000000"/>
        <w:kern w:val="28"/>
        <w:sz w:val="18"/>
        <w:szCs w:val="18"/>
      </w:rPr>
      <w:t xml:space="preserve"> P.O. Box W351 </w:t>
    </w:r>
  </w:p>
  <w:p w14:paraId="6492BFCB" w14:textId="77777777" w:rsidR="00BC4B3E" w:rsidRPr="00B67FCA" w:rsidRDefault="00BC4B3E" w:rsidP="00BC4B3E">
    <w:pPr>
      <w:widowControl w:val="0"/>
      <w:spacing w:after="0" w:line="240" w:lineRule="auto"/>
      <w:jc w:val="center"/>
      <w:rPr>
        <w:rFonts w:ascii="Gill Sans MT" w:eastAsia="Times New Roman" w:hAnsi="Gill Sans MT" w:cs="Arial"/>
        <w:color w:val="000000"/>
        <w:kern w:val="28"/>
        <w:sz w:val="18"/>
        <w:szCs w:val="18"/>
      </w:rPr>
    </w:pPr>
    <w:r w:rsidRPr="00B67FCA">
      <w:rPr>
        <w:rFonts w:ascii="Gill Sans MT" w:eastAsia="Times New Roman" w:hAnsi="Gill Sans MT" w:cs="Arial"/>
        <w:color w:val="000000"/>
        <w:kern w:val="28"/>
        <w:sz w:val="18"/>
        <w:szCs w:val="18"/>
      </w:rPr>
      <w:sym w:font="Wingdings 2" w:char="F097"/>
    </w:r>
    <w:r w:rsidRPr="00B67FCA">
      <w:rPr>
        <w:rFonts w:ascii="Gill Sans MT" w:eastAsia="Times New Roman" w:hAnsi="Gill Sans MT" w:cs="Arial"/>
        <w:color w:val="000000"/>
        <w:kern w:val="28"/>
        <w:sz w:val="18"/>
        <w:szCs w:val="18"/>
      </w:rPr>
      <w:t xml:space="preserve"> St. John’s </w:t>
    </w:r>
    <w:r w:rsidRPr="00B67FCA">
      <w:rPr>
        <w:rFonts w:ascii="Gill Sans MT" w:eastAsia="Times New Roman" w:hAnsi="Gill Sans MT" w:cs="Arial"/>
        <w:color w:val="000000"/>
        <w:kern w:val="28"/>
        <w:sz w:val="18"/>
        <w:szCs w:val="18"/>
      </w:rPr>
      <w:sym w:font="Wingdings 2" w:char="F097"/>
    </w:r>
    <w:r w:rsidRPr="00B67FCA">
      <w:rPr>
        <w:rFonts w:ascii="Gill Sans MT" w:eastAsia="Times New Roman" w:hAnsi="Gill Sans MT" w:cs="Arial"/>
        <w:color w:val="000000"/>
        <w:kern w:val="28"/>
        <w:sz w:val="18"/>
        <w:szCs w:val="18"/>
      </w:rPr>
      <w:t xml:space="preserve"> Antigua, West Indies</w:t>
    </w:r>
  </w:p>
  <w:p w14:paraId="6CD4BB9D" w14:textId="283F1DC2" w:rsidR="00BC4B3E" w:rsidRPr="00B67FCA" w:rsidRDefault="00656838" w:rsidP="00BC4B3E">
    <w:pPr>
      <w:widowControl w:val="0"/>
      <w:spacing w:after="0" w:line="240" w:lineRule="auto"/>
      <w:jc w:val="center"/>
      <w:rPr>
        <w:rFonts w:ascii="Arial" w:eastAsia="Times New Roman" w:hAnsi="Arial" w:cs="Arial"/>
        <w:color w:val="000000"/>
        <w:kern w:val="28"/>
        <w:sz w:val="16"/>
        <w:szCs w:val="15"/>
      </w:rPr>
    </w:pPr>
    <w:r w:rsidRPr="00B67FCA">
      <w:rPr>
        <w:rFonts w:ascii="Gill Sans MT" w:eastAsia="Times New Roman" w:hAnsi="Gill Sans MT" w:cs="Arial"/>
        <w:color w:val="000000"/>
        <w:kern w:val="28"/>
        <w:sz w:val="18"/>
        <w:szCs w:val="18"/>
        <w:lang w:val="fr-FR"/>
      </w:rPr>
      <w:t>Phone :</w:t>
    </w:r>
    <w:r w:rsidR="00BC4B3E" w:rsidRPr="00B67FCA">
      <w:rPr>
        <w:rFonts w:ascii="Gill Sans MT" w:eastAsia="Times New Roman" w:hAnsi="Gill Sans MT" w:cs="Arial"/>
        <w:color w:val="000000"/>
        <w:kern w:val="28"/>
        <w:sz w:val="18"/>
        <w:szCs w:val="18"/>
        <w:lang w:val="fr-FR"/>
      </w:rPr>
      <w:t xml:space="preserve"> 268 562 7600 </w:t>
    </w:r>
    <w:r w:rsidR="00BC4B3E" w:rsidRPr="00B67FCA">
      <w:rPr>
        <w:rFonts w:ascii="Gill Sans MT" w:eastAsia="Times New Roman" w:hAnsi="Gill Sans MT" w:cs="Arial"/>
        <w:color w:val="000000"/>
        <w:kern w:val="28"/>
        <w:sz w:val="18"/>
        <w:szCs w:val="18"/>
      </w:rPr>
      <w:sym w:font="Wingdings 2" w:char="F097"/>
    </w:r>
    <w:r w:rsidR="00BC4B3E" w:rsidRPr="00B67FCA">
      <w:rPr>
        <w:rFonts w:ascii="Gill Sans MT" w:eastAsia="Times New Roman" w:hAnsi="Gill Sans MT" w:cs="Arial"/>
        <w:color w:val="000000"/>
        <w:kern w:val="28"/>
        <w:sz w:val="18"/>
        <w:szCs w:val="18"/>
        <w:lang w:val="fr-FR"/>
      </w:rPr>
      <w:t xml:space="preserve"> </w:t>
    </w:r>
    <w:proofErr w:type="gramStart"/>
    <w:r w:rsidR="00BC4B3E" w:rsidRPr="00B67FCA">
      <w:rPr>
        <w:rFonts w:ascii="Gill Sans MT" w:eastAsia="Times New Roman" w:hAnsi="Gill Sans MT" w:cs="Arial"/>
        <w:color w:val="000000"/>
        <w:kern w:val="28"/>
        <w:sz w:val="18"/>
        <w:szCs w:val="18"/>
        <w:lang w:val="fr-FR"/>
      </w:rPr>
      <w:t>Fax:</w:t>
    </w:r>
    <w:proofErr w:type="gramEnd"/>
    <w:r w:rsidR="00BC4B3E" w:rsidRPr="00B67FCA">
      <w:rPr>
        <w:rFonts w:ascii="Gill Sans MT" w:eastAsia="Times New Roman" w:hAnsi="Gill Sans MT" w:cs="Arial"/>
        <w:color w:val="000000"/>
        <w:kern w:val="28"/>
        <w:sz w:val="18"/>
        <w:szCs w:val="18"/>
        <w:lang w:val="fr-FR"/>
      </w:rPr>
      <w:t xml:space="preserve"> 268 562 7602 </w:t>
    </w:r>
    <w:r w:rsidR="00BC4B3E" w:rsidRPr="00B67FCA">
      <w:rPr>
        <w:rFonts w:ascii="Gill Sans MT" w:eastAsia="Times New Roman" w:hAnsi="Gill Sans MT" w:cs="Arial"/>
        <w:color w:val="000000"/>
        <w:kern w:val="28"/>
        <w:sz w:val="18"/>
        <w:szCs w:val="18"/>
      </w:rPr>
      <w:sym w:font="Wingdings 2" w:char="F097"/>
    </w:r>
    <w:r w:rsidR="00BC4B3E" w:rsidRPr="00B67FCA">
      <w:rPr>
        <w:rFonts w:ascii="Gill Sans MT" w:eastAsia="Times New Roman" w:hAnsi="Gill Sans MT" w:cs="Arial"/>
        <w:color w:val="000000"/>
        <w:kern w:val="28"/>
        <w:sz w:val="18"/>
        <w:szCs w:val="18"/>
        <w:lang w:val="fr-FR"/>
      </w:rPr>
      <w:t xml:space="preserve"> E-mail: info@visitaandb.com</w:t>
    </w:r>
  </w:p>
  <w:p w14:paraId="6DD76D3E" w14:textId="77777777" w:rsidR="00BC4B3E" w:rsidRDefault="00BC4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05E25" w14:textId="77777777" w:rsidR="00123EB1" w:rsidRDefault="00123EB1" w:rsidP="00BC4B3E">
      <w:pPr>
        <w:spacing w:after="0" w:line="240" w:lineRule="auto"/>
      </w:pPr>
      <w:r>
        <w:separator/>
      </w:r>
    </w:p>
  </w:footnote>
  <w:footnote w:type="continuationSeparator" w:id="0">
    <w:p w14:paraId="59C32212" w14:textId="77777777" w:rsidR="00123EB1" w:rsidRDefault="00123EB1" w:rsidP="00BC4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C4B1F"/>
    <w:multiLevelType w:val="hybridMultilevel"/>
    <w:tmpl w:val="2BFE1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D2"/>
    <w:rsid w:val="00123EB1"/>
    <w:rsid w:val="00150E62"/>
    <w:rsid w:val="003F29A0"/>
    <w:rsid w:val="00656838"/>
    <w:rsid w:val="00A85C5A"/>
    <w:rsid w:val="00B14AD2"/>
    <w:rsid w:val="00BC4B3E"/>
    <w:rsid w:val="00BF2636"/>
    <w:rsid w:val="00C85BE0"/>
    <w:rsid w:val="00E0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FFACA"/>
  <w15:chartTrackingRefBased/>
  <w15:docId w15:val="{9AF20A6D-1A06-4695-9126-260CB060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4AD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5AE6"/>
    <w:pPr>
      <w:ind w:left="720"/>
      <w:contextualSpacing/>
    </w:pPr>
  </w:style>
  <w:style w:type="character" w:styleId="Hyperlink">
    <w:name w:val="Hyperlink"/>
    <w:basedOn w:val="DefaultParagraphFont"/>
    <w:uiPriority w:val="99"/>
    <w:unhideWhenUsed/>
    <w:rsid w:val="00E05AE6"/>
    <w:rPr>
      <w:color w:val="0563C1" w:themeColor="hyperlink"/>
      <w:u w:val="single"/>
    </w:rPr>
  </w:style>
  <w:style w:type="character" w:styleId="UnresolvedMention">
    <w:name w:val="Unresolved Mention"/>
    <w:basedOn w:val="DefaultParagraphFont"/>
    <w:uiPriority w:val="99"/>
    <w:semiHidden/>
    <w:unhideWhenUsed/>
    <w:rsid w:val="00E05AE6"/>
    <w:rPr>
      <w:color w:val="605E5C"/>
      <w:shd w:val="clear" w:color="auto" w:fill="E1DFDD"/>
    </w:rPr>
  </w:style>
  <w:style w:type="paragraph" w:styleId="Header">
    <w:name w:val="header"/>
    <w:basedOn w:val="Normal"/>
    <w:link w:val="HeaderChar"/>
    <w:uiPriority w:val="99"/>
    <w:unhideWhenUsed/>
    <w:rsid w:val="00BC4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B3E"/>
  </w:style>
  <w:style w:type="paragraph" w:styleId="Footer">
    <w:name w:val="footer"/>
    <w:basedOn w:val="Normal"/>
    <w:link w:val="FooterChar"/>
    <w:uiPriority w:val="99"/>
    <w:unhideWhenUsed/>
    <w:rsid w:val="00BC4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35CB.C56542E0" TargetMode="External"/><Relationship Id="rId13" Type="http://schemas.openxmlformats.org/officeDocument/2006/relationships/hyperlink" Target="http://www.visitantiguabarbud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ria.blackman@visitaandb.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antiguabarbud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isitantiguabarbuda.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2021-11-19T13:44:00Z</dcterms:created>
  <dcterms:modified xsi:type="dcterms:W3CDTF">2021-11-19T17:07:00Z</dcterms:modified>
</cp:coreProperties>
</file>