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92B62" w14:textId="68D27531" w:rsidR="0009235E" w:rsidRDefault="0009235E" w:rsidP="003B028E">
      <w:pPr>
        <w:ind w:firstLine="720"/>
        <w:jc w:val="center"/>
        <w:rPr>
          <w:b/>
          <w:bCs/>
          <w:u w:val="single"/>
        </w:rPr>
      </w:pPr>
      <w:r w:rsidRPr="00373943">
        <w:rPr>
          <w:rFonts w:ascii="Century Gothic" w:hAnsi="Century Gothic"/>
          <w:noProof/>
        </w:rPr>
        <w:drawing>
          <wp:anchor distT="0" distB="0" distL="114300" distR="114300" simplePos="0" relativeHeight="251659264" behindDoc="0" locked="0" layoutInCell="1" allowOverlap="1" wp14:anchorId="6CE6C5AB" wp14:editId="72291F5B">
            <wp:simplePos x="0" y="0"/>
            <wp:positionH relativeFrom="margin">
              <wp:posOffset>1630680</wp:posOffset>
            </wp:positionH>
            <wp:positionV relativeFrom="paragraph">
              <wp:posOffset>-464820</wp:posOffset>
            </wp:positionV>
            <wp:extent cx="2286000" cy="1518340"/>
            <wp:effectExtent l="0" t="0" r="0" b="0"/>
            <wp:wrapNone/>
            <wp:docPr id="7" name="Picture 1" descr="ABTA-Logo-English-Version-P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TA-Logo-English-Version-Pink.png"/>
                    <pic:cNvPicPr/>
                  </pic:nvPicPr>
                  <pic:blipFill>
                    <a:blip r:embed="rId7" cstate="print"/>
                    <a:stretch>
                      <a:fillRect/>
                    </a:stretch>
                  </pic:blipFill>
                  <pic:spPr>
                    <a:xfrm>
                      <a:off x="0" y="0"/>
                      <a:ext cx="2286000" cy="1518340"/>
                    </a:xfrm>
                    <a:prstGeom prst="rect">
                      <a:avLst/>
                    </a:prstGeom>
                  </pic:spPr>
                </pic:pic>
              </a:graphicData>
            </a:graphic>
            <wp14:sizeRelH relativeFrom="margin">
              <wp14:pctWidth>0</wp14:pctWidth>
            </wp14:sizeRelH>
            <wp14:sizeRelV relativeFrom="margin">
              <wp14:pctHeight>0</wp14:pctHeight>
            </wp14:sizeRelV>
          </wp:anchor>
        </w:drawing>
      </w:r>
    </w:p>
    <w:p w14:paraId="674B3B37" w14:textId="77777777" w:rsidR="0009235E" w:rsidRDefault="0009235E" w:rsidP="003B028E">
      <w:pPr>
        <w:ind w:firstLine="720"/>
        <w:jc w:val="center"/>
        <w:rPr>
          <w:b/>
          <w:bCs/>
          <w:u w:val="single"/>
        </w:rPr>
      </w:pPr>
    </w:p>
    <w:p w14:paraId="3EE280D0" w14:textId="0F12F3DF" w:rsidR="0009235E" w:rsidRDefault="0009235E" w:rsidP="003B028E">
      <w:pPr>
        <w:ind w:firstLine="720"/>
        <w:jc w:val="center"/>
        <w:rPr>
          <w:b/>
          <w:bCs/>
          <w:u w:val="single"/>
        </w:rPr>
      </w:pPr>
    </w:p>
    <w:p w14:paraId="65226C61" w14:textId="74A4B22E" w:rsidR="0009235E" w:rsidRPr="0009235E" w:rsidRDefault="0009235E" w:rsidP="003B028E">
      <w:pPr>
        <w:ind w:firstLine="720"/>
        <w:jc w:val="center"/>
        <w:rPr>
          <w:rFonts w:ascii="Century Gothic" w:hAnsi="Century Gothic"/>
          <w:b/>
          <w:bCs/>
          <w:u w:val="single"/>
        </w:rPr>
      </w:pPr>
    </w:p>
    <w:p w14:paraId="6D5492F5" w14:textId="1E955FA8" w:rsidR="0009235E" w:rsidRDefault="0009235E" w:rsidP="0009235E">
      <w:pPr>
        <w:rPr>
          <w:rFonts w:ascii="Century Gothic" w:hAnsi="Century Gothic"/>
          <w:b/>
          <w:bCs/>
          <w:u w:val="single"/>
        </w:rPr>
      </w:pPr>
      <w:r w:rsidRPr="0009235E">
        <w:rPr>
          <w:rFonts w:ascii="Century Gothic" w:hAnsi="Century Gothic"/>
          <w:b/>
          <w:bCs/>
          <w:u w:val="single"/>
        </w:rPr>
        <w:t xml:space="preserve">FOR IMMEDIATE RELEASE: </w:t>
      </w:r>
    </w:p>
    <w:p w14:paraId="6383830D" w14:textId="77777777" w:rsidR="00F63FDF" w:rsidRPr="0009235E" w:rsidRDefault="00F63FDF" w:rsidP="0009235E">
      <w:pPr>
        <w:rPr>
          <w:rFonts w:ascii="Century Gothic" w:hAnsi="Century Gothic"/>
          <w:b/>
          <w:bCs/>
          <w:u w:val="single"/>
        </w:rPr>
      </w:pPr>
    </w:p>
    <w:p w14:paraId="6CAC10B0" w14:textId="1EA75E18" w:rsidR="003B028E" w:rsidRPr="007D7D2F" w:rsidRDefault="0009235E" w:rsidP="00F63FDF">
      <w:pPr>
        <w:ind w:firstLine="720"/>
        <w:jc w:val="center"/>
        <w:rPr>
          <w:rFonts w:ascii="Century Gothic" w:hAnsi="Century Gothic"/>
          <w:b/>
          <w:bCs/>
          <w:sz w:val="24"/>
          <w:szCs w:val="24"/>
        </w:rPr>
      </w:pPr>
      <w:r w:rsidRPr="007D7D2F">
        <w:rPr>
          <w:rFonts w:ascii="Century Gothic" w:hAnsi="Century Gothic"/>
          <w:b/>
          <w:bCs/>
          <w:sz w:val="24"/>
          <w:szCs w:val="24"/>
        </w:rPr>
        <w:t>LATIN AMERICAN TRAVELLERS ENCOURAGED TO SPEND THEIR VACATION IN ANTIGUA AND BARBUDA</w:t>
      </w:r>
    </w:p>
    <w:p w14:paraId="21C8E41D" w14:textId="77777777" w:rsidR="00F27EFD" w:rsidRDefault="00F27EFD" w:rsidP="0009235E">
      <w:pPr>
        <w:jc w:val="both"/>
        <w:rPr>
          <w:rFonts w:ascii="Century Gothic" w:hAnsi="Century Gothic"/>
          <w:b/>
          <w:bCs/>
          <w:noProof/>
        </w:rPr>
      </w:pPr>
    </w:p>
    <w:p w14:paraId="35210242" w14:textId="26518E32" w:rsidR="00F63FDF" w:rsidRDefault="00F63FDF" w:rsidP="0009235E">
      <w:pPr>
        <w:jc w:val="both"/>
        <w:rPr>
          <w:rFonts w:ascii="Century Gothic" w:hAnsi="Century Gothic"/>
          <w:b/>
          <w:bCs/>
        </w:rPr>
      </w:pPr>
      <w:r>
        <w:rPr>
          <w:rFonts w:ascii="Century Gothic" w:hAnsi="Century Gothic"/>
          <w:b/>
          <w:bCs/>
          <w:noProof/>
        </w:rPr>
        <w:drawing>
          <wp:inline distT="0" distB="0" distL="0" distR="0" wp14:anchorId="00173906" wp14:editId="74A9849E">
            <wp:extent cx="5516880" cy="333756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r="7536"/>
                    <a:stretch/>
                  </pic:blipFill>
                  <pic:spPr bwMode="auto">
                    <a:xfrm>
                      <a:off x="0" y="0"/>
                      <a:ext cx="5516880" cy="3337560"/>
                    </a:xfrm>
                    <a:prstGeom prst="rect">
                      <a:avLst/>
                    </a:prstGeom>
                    <a:noFill/>
                    <a:ln>
                      <a:noFill/>
                    </a:ln>
                    <a:extLst>
                      <a:ext uri="{53640926-AAD7-44D8-BBD7-CCE9431645EC}">
                        <a14:shadowObscured xmlns:a14="http://schemas.microsoft.com/office/drawing/2010/main"/>
                      </a:ext>
                    </a:extLst>
                  </pic:spPr>
                </pic:pic>
              </a:graphicData>
            </a:graphic>
          </wp:inline>
        </w:drawing>
      </w:r>
    </w:p>
    <w:p w14:paraId="103F77F1" w14:textId="068647C4" w:rsidR="007D7D2F" w:rsidRPr="007D7D2F" w:rsidRDefault="007D7D2F" w:rsidP="007D7D2F">
      <w:pPr>
        <w:spacing w:after="0" w:line="256" w:lineRule="auto"/>
        <w:jc w:val="both"/>
        <w:rPr>
          <w:rFonts w:ascii="Calibri" w:eastAsia="Times New Roman" w:hAnsi="Calibri" w:cs="Calibri"/>
          <w:color w:val="000000"/>
        </w:rPr>
      </w:pPr>
      <w:r w:rsidRPr="007D7D2F">
        <w:rPr>
          <w:rFonts w:ascii="Century Gothic" w:eastAsia="Times New Roman" w:hAnsi="Century Gothic" w:cs="Calibri"/>
          <w:i/>
          <w:iCs/>
          <w:color w:val="000000"/>
          <w:sz w:val="20"/>
          <w:szCs w:val="20"/>
          <w:bdr w:val="none" w:sz="0" w:space="0" w:color="auto" w:frame="1"/>
        </w:rPr>
        <w:t xml:space="preserve">(Photo Caption: The Antigua and Barbuda Tourism Authority encouraged travel to Antigua and Barbuda when they participated in the A &amp; A Tours </w:t>
      </w:r>
      <w:r w:rsidR="00EF0ABA">
        <w:rPr>
          <w:rFonts w:ascii="Century Gothic" w:eastAsia="Times New Roman" w:hAnsi="Century Gothic" w:cs="Calibri"/>
          <w:i/>
          <w:iCs/>
          <w:color w:val="000000"/>
          <w:sz w:val="20"/>
          <w:szCs w:val="20"/>
          <w:bdr w:val="none" w:sz="0" w:space="0" w:color="auto" w:frame="1"/>
        </w:rPr>
        <w:t>‘</w:t>
      </w:r>
      <w:r w:rsidRPr="007D7D2F">
        <w:rPr>
          <w:rFonts w:ascii="Century Gothic" w:eastAsia="Times New Roman" w:hAnsi="Century Gothic" w:cs="Calibri"/>
          <w:i/>
          <w:iCs/>
          <w:color w:val="000000"/>
          <w:sz w:val="20"/>
          <w:szCs w:val="20"/>
          <w:bdr w:val="none" w:sz="0" w:space="0" w:color="auto" w:frame="1"/>
        </w:rPr>
        <w:t>Travel and Cruise Fest</w:t>
      </w:r>
      <w:r w:rsidR="00EF0ABA">
        <w:rPr>
          <w:rFonts w:ascii="Century Gothic" w:eastAsia="Times New Roman" w:hAnsi="Century Gothic" w:cs="Calibri"/>
          <w:i/>
          <w:iCs/>
          <w:color w:val="000000"/>
          <w:sz w:val="20"/>
          <w:szCs w:val="20"/>
          <w:bdr w:val="none" w:sz="0" w:space="0" w:color="auto" w:frame="1"/>
        </w:rPr>
        <w:t>’</w:t>
      </w:r>
      <w:bookmarkStart w:id="0" w:name="_GoBack"/>
      <w:bookmarkEnd w:id="0"/>
      <w:r w:rsidRPr="007D7D2F">
        <w:rPr>
          <w:rFonts w:ascii="Century Gothic" w:eastAsia="Times New Roman" w:hAnsi="Century Gothic" w:cs="Calibri"/>
          <w:i/>
          <w:iCs/>
          <w:color w:val="000000"/>
          <w:sz w:val="20"/>
          <w:szCs w:val="20"/>
          <w:bdr w:val="none" w:sz="0" w:space="0" w:color="auto" w:frame="1"/>
        </w:rPr>
        <w:t>, recently held in Puerto Rico.)</w:t>
      </w:r>
    </w:p>
    <w:p w14:paraId="6DE91D2F" w14:textId="77777777" w:rsidR="007D7D2F" w:rsidRPr="007D7D2F" w:rsidRDefault="007D7D2F" w:rsidP="007D7D2F">
      <w:pPr>
        <w:spacing w:after="0" w:line="256" w:lineRule="auto"/>
        <w:jc w:val="both"/>
        <w:rPr>
          <w:rFonts w:ascii="Calibri" w:eastAsia="Times New Roman" w:hAnsi="Calibri" w:cs="Calibri"/>
          <w:color w:val="201F1E"/>
        </w:rPr>
      </w:pPr>
      <w:r w:rsidRPr="007D7D2F">
        <w:rPr>
          <w:rFonts w:ascii="Century Gothic" w:eastAsia="Times New Roman" w:hAnsi="Century Gothic" w:cs="Calibri"/>
          <w:b/>
          <w:bCs/>
          <w:color w:val="201F1E"/>
          <w:bdr w:val="none" w:sz="0" w:space="0" w:color="auto" w:frame="1"/>
        </w:rPr>
        <w:t> </w:t>
      </w:r>
    </w:p>
    <w:p w14:paraId="23117C9A" w14:textId="12AD64D5" w:rsidR="007D7D2F" w:rsidRPr="007D7D2F" w:rsidRDefault="007D7D2F" w:rsidP="007D7D2F">
      <w:pPr>
        <w:spacing w:after="0" w:line="256" w:lineRule="auto"/>
        <w:jc w:val="both"/>
        <w:rPr>
          <w:rFonts w:ascii="Calibri" w:eastAsia="Times New Roman" w:hAnsi="Calibri" w:cs="Calibri"/>
          <w:color w:val="201F1E"/>
        </w:rPr>
      </w:pPr>
      <w:r w:rsidRPr="007D7D2F">
        <w:rPr>
          <w:rFonts w:ascii="Century Gothic" w:eastAsia="Times New Roman" w:hAnsi="Century Gothic" w:cs="Calibri"/>
          <w:b/>
          <w:bCs/>
          <w:color w:val="201F1E"/>
          <w:bdr w:val="none" w:sz="0" w:space="0" w:color="auto" w:frame="1"/>
        </w:rPr>
        <w:t xml:space="preserve">ST. JOHN’S, ANTIGUA (February 13, 2020) – </w:t>
      </w:r>
      <w:r w:rsidRPr="007D7D2F">
        <w:rPr>
          <w:rFonts w:ascii="Century Gothic" w:eastAsia="Times New Roman" w:hAnsi="Century Gothic" w:cs="Calibri"/>
          <w:color w:val="201F1E"/>
          <w:bdr w:val="none" w:sz="0" w:space="0" w:color="auto" w:frame="1"/>
        </w:rPr>
        <w:t xml:space="preserve">The Antigua and Barbuda Tourism Authority recently concluded participation at the A&amp;A Tours </w:t>
      </w:r>
      <w:r>
        <w:rPr>
          <w:rFonts w:ascii="Century Gothic" w:eastAsia="Times New Roman" w:hAnsi="Century Gothic" w:cs="Calibri"/>
          <w:color w:val="201F1E"/>
          <w:bdr w:val="none" w:sz="0" w:space="0" w:color="auto" w:frame="1"/>
        </w:rPr>
        <w:t>‘</w:t>
      </w:r>
      <w:r w:rsidRPr="007D7D2F">
        <w:rPr>
          <w:rFonts w:ascii="Century Gothic" w:eastAsia="Times New Roman" w:hAnsi="Century Gothic" w:cs="Calibri"/>
          <w:color w:val="201F1E"/>
          <w:bdr w:val="none" w:sz="0" w:space="0" w:color="auto" w:frame="1"/>
        </w:rPr>
        <w:t>Travel &amp; Cruise Fest</w:t>
      </w:r>
      <w:r>
        <w:rPr>
          <w:rFonts w:ascii="Century Gothic" w:eastAsia="Times New Roman" w:hAnsi="Century Gothic" w:cs="Calibri"/>
          <w:color w:val="201F1E"/>
          <w:bdr w:val="none" w:sz="0" w:space="0" w:color="auto" w:frame="1"/>
        </w:rPr>
        <w:t>’</w:t>
      </w:r>
      <w:r w:rsidRPr="007D7D2F">
        <w:rPr>
          <w:rFonts w:ascii="Century Gothic" w:eastAsia="Times New Roman" w:hAnsi="Century Gothic" w:cs="Calibri"/>
          <w:color w:val="201F1E"/>
          <w:bdr w:val="none" w:sz="0" w:space="0" w:color="auto" w:frame="1"/>
        </w:rPr>
        <w:t xml:space="preserve"> in Puerto Rico on February 8 and 9, where tourism executives were busy encouraging Latin American travellers to spend their next vacation in Antigua and Barbuda.</w:t>
      </w:r>
    </w:p>
    <w:p w14:paraId="70E5E267" w14:textId="644CE788" w:rsidR="007D7D2F" w:rsidRDefault="007D7D2F" w:rsidP="007D7D2F">
      <w:pPr>
        <w:spacing w:after="0" w:line="256" w:lineRule="auto"/>
        <w:jc w:val="both"/>
        <w:rPr>
          <w:rFonts w:ascii="Century Gothic" w:eastAsia="Times New Roman" w:hAnsi="Century Gothic" w:cs="Calibri"/>
          <w:color w:val="201F1E"/>
          <w:bdr w:val="none" w:sz="0" w:space="0" w:color="auto" w:frame="1"/>
        </w:rPr>
      </w:pPr>
      <w:r w:rsidRPr="007D7D2F">
        <w:rPr>
          <w:rFonts w:ascii="Century Gothic" w:eastAsia="Times New Roman" w:hAnsi="Century Gothic" w:cs="Calibri"/>
          <w:color w:val="201F1E"/>
          <w:bdr w:val="none" w:sz="0" w:space="0" w:color="auto" w:frame="1"/>
        </w:rPr>
        <w:lastRenderedPageBreak/>
        <w:t xml:space="preserve">Thousands of attendees were present at the annual travel and cruise fair, which is one of the most highly anticipated travel expos in Puerto Rico. </w:t>
      </w:r>
    </w:p>
    <w:p w14:paraId="755B296D" w14:textId="77777777" w:rsidR="007D7D2F" w:rsidRPr="007D7D2F" w:rsidRDefault="007D7D2F" w:rsidP="007D7D2F">
      <w:pPr>
        <w:spacing w:after="0" w:line="256" w:lineRule="auto"/>
        <w:jc w:val="both"/>
        <w:rPr>
          <w:rFonts w:ascii="Calibri" w:eastAsia="Times New Roman" w:hAnsi="Calibri" w:cs="Calibri"/>
          <w:color w:val="201F1E"/>
        </w:rPr>
      </w:pPr>
    </w:p>
    <w:p w14:paraId="3E2B8E0B" w14:textId="65D10E3E" w:rsidR="007D7D2F" w:rsidRDefault="007D7D2F" w:rsidP="007D7D2F">
      <w:pPr>
        <w:spacing w:after="0" w:line="256" w:lineRule="auto"/>
        <w:jc w:val="both"/>
        <w:rPr>
          <w:rFonts w:ascii="Century Gothic" w:eastAsia="Times New Roman" w:hAnsi="Century Gothic" w:cs="Calibri"/>
          <w:color w:val="201F1E"/>
          <w:bdr w:val="none" w:sz="0" w:space="0" w:color="auto" w:frame="1"/>
        </w:rPr>
      </w:pPr>
      <w:r w:rsidRPr="007D7D2F">
        <w:rPr>
          <w:rFonts w:ascii="Century Gothic" w:eastAsia="Times New Roman" w:hAnsi="Century Gothic" w:cs="Calibri"/>
          <w:color w:val="201F1E"/>
          <w:bdr w:val="none" w:sz="0" w:space="0" w:color="auto" w:frame="1"/>
        </w:rPr>
        <w:t xml:space="preserve">“The show provided an opportunity to reintroduce the Puerto Rican market to Antigua and Barbuda’s tourism offering, including its contemporary accommodations, tours, attractions, heritage sites, culture, yachting and sailing”, said Regional Marketing Consultant for the Antigua and Barbuda Tourism Authority, Charmaine Spencer who attended the show and was joined by ABTA’s Executive PA, Matara Thomas. </w:t>
      </w:r>
    </w:p>
    <w:p w14:paraId="201C4DFF" w14:textId="77777777" w:rsidR="007D7D2F" w:rsidRPr="007D7D2F" w:rsidRDefault="007D7D2F" w:rsidP="007D7D2F">
      <w:pPr>
        <w:spacing w:after="0" w:line="256" w:lineRule="auto"/>
        <w:jc w:val="both"/>
        <w:rPr>
          <w:rFonts w:ascii="Calibri" w:eastAsia="Times New Roman" w:hAnsi="Calibri" w:cs="Calibri"/>
          <w:color w:val="201F1E"/>
        </w:rPr>
      </w:pPr>
    </w:p>
    <w:p w14:paraId="27F502F4" w14:textId="679B3C1F" w:rsidR="007D7D2F" w:rsidRDefault="007D7D2F" w:rsidP="007D7D2F">
      <w:pPr>
        <w:spacing w:after="0" w:line="256" w:lineRule="auto"/>
        <w:jc w:val="both"/>
        <w:rPr>
          <w:rFonts w:ascii="Century Gothic" w:eastAsia="Times New Roman" w:hAnsi="Century Gothic" w:cs="Calibri"/>
          <w:color w:val="201F1E"/>
          <w:bdr w:val="none" w:sz="0" w:space="0" w:color="auto" w:frame="1"/>
        </w:rPr>
      </w:pPr>
      <w:r w:rsidRPr="007D7D2F">
        <w:rPr>
          <w:rFonts w:ascii="Century Gothic" w:eastAsia="Times New Roman" w:hAnsi="Century Gothic" w:cs="Calibri"/>
          <w:color w:val="201F1E"/>
          <w:bdr w:val="none" w:sz="0" w:space="0" w:color="auto" w:frame="1"/>
        </w:rPr>
        <w:t>Spencer noted that, while many Puerto Ricans already visit Antigua and Barbuda, th</w:t>
      </w:r>
      <w:r>
        <w:rPr>
          <w:rFonts w:ascii="Century Gothic" w:eastAsia="Times New Roman" w:hAnsi="Century Gothic" w:cs="Calibri"/>
          <w:color w:val="201F1E"/>
          <w:bdr w:val="none" w:sz="0" w:space="0" w:color="auto" w:frame="1"/>
        </w:rPr>
        <w:t>ey mainly travel via cruise</w:t>
      </w:r>
      <w:r w:rsidRPr="007D7D2F">
        <w:rPr>
          <w:rFonts w:ascii="Century Gothic" w:eastAsia="Times New Roman" w:hAnsi="Century Gothic" w:cs="Calibri"/>
          <w:color w:val="201F1E"/>
          <w:bdr w:val="none" w:sz="0" w:space="0" w:color="auto" w:frame="1"/>
        </w:rPr>
        <w:t xml:space="preserve">. She said it was therefore key for the Antigua and Barbuda Tourism Authority to deliver information on Antigua and Barbuda’s unique offerings, to encourage stayover visitation. </w:t>
      </w:r>
    </w:p>
    <w:p w14:paraId="1B886840" w14:textId="77777777" w:rsidR="007D7D2F" w:rsidRPr="007D7D2F" w:rsidRDefault="007D7D2F" w:rsidP="007D7D2F">
      <w:pPr>
        <w:spacing w:after="0" w:line="256" w:lineRule="auto"/>
        <w:jc w:val="both"/>
        <w:rPr>
          <w:rFonts w:ascii="Calibri" w:eastAsia="Times New Roman" w:hAnsi="Calibri" w:cs="Calibri"/>
          <w:color w:val="201F1E"/>
        </w:rPr>
      </w:pPr>
    </w:p>
    <w:p w14:paraId="7D7F2500" w14:textId="5B141C9D" w:rsidR="007D7D2F" w:rsidRDefault="007D7D2F" w:rsidP="007D7D2F">
      <w:pPr>
        <w:spacing w:after="0" w:line="256" w:lineRule="auto"/>
        <w:jc w:val="both"/>
        <w:rPr>
          <w:rFonts w:ascii="Century Gothic" w:eastAsia="Times New Roman" w:hAnsi="Century Gothic" w:cs="Calibri"/>
          <w:color w:val="201F1E"/>
          <w:bdr w:val="none" w:sz="0" w:space="0" w:color="auto" w:frame="1"/>
        </w:rPr>
      </w:pPr>
      <w:r w:rsidRPr="007D7D2F">
        <w:rPr>
          <w:rFonts w:ascii="Century Gothic" w:eastAsia="Times New Roman" w:hAnsi="Century Gothic" w:cs="Calibri"/>
          <w:color w:val="201F1E"/>
          <w:bdr w:val="none" w:sz="0" w:space="0" w:color="auto" w:frame="1"/>
        </w:rPr>
        <w:t xml:space="preserve">The fair which targets the travel trade as well as consumers, featured an exclusive business-2-business session geared specifically towards travel agents. </w:t>
      </w:r>
    </w:p>
    <w:p w14:paraId="2D9AAA2C" w14:textId="77777777" w:rsidR="007D7D2F" w:rsidRPr="007D7D2F" w:rsidRDefault="007D7D2F" w:rsidP="007D7D2F">
      <w:pPr>
        <w:spacing w:after="0" w:line="256" w:lineRule="auto"/>
        <w:jc w:val="both"/>
        <w:rPr>
          <w:rFonts w:ascii="Calibri" w:eastAsia="Times New Roman" w:hAnsi="Calibri" w:cs="Calibri"/>
          <w:color w:val="201F1E"/>
        </w:rPr>
      </w:pPr>
    </w:p>
    <w:p w14:paraId="11BB7374" w14:textId="52DD5840" w:rsidR="007D7D2F" w:rsidRDefault="007D7D2F" w:rsidP="007D7D2F">
      <w:pPr>
        <w:spacing w:after="0" w:line="256" w:lineRule="auto"/>
        <w:jc w:val="both"/>
        <w:rPr>
          <w:rFonts w:ascii="inherit" w:eastAsia="Times New Roman" w:hAnsi="inherit" w:cs="Calibri"/>
          <w:color w:val="201F1E"/>
          <w:bdr w:val="none" w:sz="0" w:space="0" w:color="auto" w:frame="1"/>
        </w:rPr>
      </w:pPr>
      <w:r w:rsidRPr="007D7D2F">
        <w:rPr>
          <w:rFonts w:ascii="Century Gothic" w:eastAsia="Times New Roman" w:hAnsi="Century Gothic" w:cs="Calibri"/>
          <w:color w:val="201F1E"/>
          <w:bdr w:val="none" w:sz="0" w:space="0" w:color="auto" w:frame="1"/>
        </w:rPr>
        <w:t xml:space="preserve">During one-on-one engagements with </w:t>
      </w:r>
      <w:r>
        <w:rPr>
          <w:rFonts w:ascii="Century Gothic" w:eastAsia="Times New Roman" w:hAnsi="Century Gothic" w:cs="Calibri"/>
          <w:color w:val="201F1E"/>
          <w:bdr w:val="none" w:sz="0" w:space="0" w:color="auto" w:frame="1"/>
        </w:rPr>
        <w:t xml:space="preserve">the </w:t>
      </w:r>
      <w:r w:rsidRPr="007D7D2F">
        <w:rPr>
          <w:rFonts w:ascii="Century Gothic" w:eastAsia="Times New Roman" w:hAnsi="Century Gothic" w:cs="Calibri"/>
          <w:color w:val="201F1E"/>
          <w:bdr w:val="none" w:sz="0" w:space="0" w:color="auto" w:frame="1"/>
        </w:rPr>
        <w:t>agents</w:t>
      </w:r>
      <w:r>
        <w:rPr>
          <w:rFonts w:ascii="Century Gothic" w:eastAsia="Times New Roman" w:hAnsi="Century Gothic" w:cs="Calibri"/>
          <w:color w:val="201F1E"/>
          <w:bdr w:val="none" w:sz="0" w:space="0" w:color="auto" w:frame="1"/>
        </w:rPr>
        <w:t>,</w:t>
      </w:r>
      <w:r w:rsidRPr="007D7D2F">
        <w:rPr>
          <w:rFonts w:ascii="Century Gothic" w:eastAsia="Times New Roman" w:hAnsi="Century Gothic" w:cs="Calibri"/>
          <w:color w:val="201F1E"/>
          <w:bdr w:val="none" w:sz="0" w:space="0" w:color="auto" w:frame="1"/>
        </w:rPr>
        <w:t xml:space="preserve"> the Antigua and Barbuda Tourism Authority team shared the destination’s plans for 2020, which included the introduction of new events that would attract Puerto Rican visitors, whether families, couples or solo travellers.</w:t>
      </w:r>
      <w:r w:rsidRPr="007D7D2F">
        <w:rPr>
          <w:rFonts w:ascii="inherit" w:eastAsia="Times New Roman" w:hAnsi="inherit" w:cs="Calibri"/>
          <w:color w:val="201F1E"/>
          <w:bdr w:val="none" w:sz="0" w:space="0" w:color="auto" w:frame="1"/>
        </w:rPr>
        <w:t xml:space="preserve">  </w:t>
      </w:r>
    </w:p>
    <w:p w14:paraId="108F6BF1" w14:textId="77777777" w:rsidR="007D7D2F" w:rsidRPr="007D7D2F" w:rsidRDefault="007D7D2F" w:rsidP="007D7D2F">
      <w:pPr>
        <w:spacing w:after="0" w:line="256" w:lineRule="auto"/>
        <w:jc w:val="both"/>
        <w:rPr>
          <w:rFonts w:ascii="Calibri" w:eastAsia="Times New Roman" w:hAnsi="Calibri" w:cs="Calibri"/>
          <w:color w:val="201F1E"/>
        </w:rPr>
      </w:pPr>
    </w:p>
    <w:p w14:paraId="5F48E5C2" w14:textId="692CA41C" w:rsidR="007D7D2F" w:rsidRDefault="007D7D2F" w:rsidP="007D7D2F">
      <w:pPr>
        <w:spacing w:after="0" w:line="256" w:lineRule="auto"/>
        <w:jc w:val="both"/>
        <w:rPr>
          <w:rFonts w:ascii="Century Gothic" w:eastAsia="Times New Roman" w:hAnsi="Century Gothic" w:cs="Calibri"/>
          <w:color w:val="201F1E"/>
          <w:bdr w:val="none" w:sz="0" w:space="0" w:color="auto" w:frame="1"/>
        </w:rPr>
      </w:pPr>
      <w:r w:rsidRPr="007D7D2F">
        <w:rPr>
          <w:rFonts w:ascii="Century Gothic" w:eastAsia="Times New Roman" w:hAnsi="Century Gothic" w:cs="Calibri"/>
          <w:color w:val="201F1E"/>
          <w:bdr w:val="none" w:sz="0" w:space="0" w:color="auto" w:frame="1"/>
        </w:rPr>
        <w:t>Spencer also highlighted the destination’s upcoming #WhatCoolLooksLike Summer campaign which presents visitors with the opportunity to save on travel to Antigua and Barbuda during the periods the May – October.</w:t>
      </w:r>
    </w:p>
    <w:p w14:paraId="70A0C2C6" w14:textId="77777777" w:rsidR="007D7D2F" w:rsidRPr="007D7D2F" w:rsidRDefault="007D7D2F" w:rsidP="007D7D2F">
      <w:pPr>
        <w:spacing w:after="0" w:line="256" w:lineRule="auto"/>
        <w:jc w:val="both"/>
        <w:rPr>
          <w:rFonts w:ascii="Calibri" w:eastAsia="Times New Roman" w:hAnsi="Calibri" w:cs="Calibri"/>
          <w:color w:val="201F1E"/>
        </w:rPr>
      </w:pPr>
    </w:p>
    <w:p w14:paraId="0AA31B4C" w14:textId="625D28C1" w:rsidR="007D7D2F" w:rsidRDefault="007D7D2F" w:rsidP="007D7D2F">
      <w:pPr>
        <w:spacing w:after="0" w:line="256" w:lineRule="auto"/>
        <w:jc w:val="both"/>
        <w:rPr>
          <w:rFonts w:ascii="Century Gothic" w:eastAsia="Times New Roman" w:hAnsi="Century Gothic" w:cs="Calibri"/>
          <w:color w:val="201F1E"/>
          <w:bdr w:val="none" w:sz="0" w:space="0" w:color="auto" w:frame="1"/>
        </w:rPr>
      </w:pPr>
      <w:r w:rsidRPr="007D7D2F">
        <w:rPr>
          <w:rFonts w:ascii="Century Gothic" w:eastAsia="Times New Roman" w:hAnsi="Century Gothic" w:cs="Calibri"/>
          <w:color w:val="201F1E"/>
          <w:bdr w:val="none" w:sz="0" w:space="0" w:color="auto" w:frame="1"/>
        </w:rPr>
        <w:t xml:space="preserve">Antigua and Barbuda partners at the show included, Blue Diamond Resorts and Sandals Resorts, as well as interCaribbean Airways and Silver Airways (formerly Seaborne Airline), who offer direct connectivity between Antigua and Puerto Rico, as well as to the Dominican Republic. </w:t>
      </w:r>
    </w:p>
    <w:p w14:paraId="2AF153A6" w14:textId="77777777" w:rsidR="007D7D2F" w:rsidRPr="007D7D2F" w:rsidRDefault="007D7D2F" w:rsidP="007D7D2F">
      <w:pPr>
        <w:spacing w:after="0" w:line="256" w:lineRule="auto"/>
        <w:jc w:val="both"/>
        <w:rPr>
          <w:rFonts w:ascii="Calibri" w:eastAsia="Times New Roman" w:hAnsi="Calibri" w:cs="Calibri"/>
          <w:color w:val="201F1E"/>
        </w:rPr>
      </w:pPr>
    </w:p>
    <w:p w14:paraId="2E5AE197" w14:textId="77777777" w:rsidR="007D7D2F" w:rsidRPr="007D7D2F" w:rsidRDefault="007D7D2F" w:rsidP="007D7D2F">
      <w:pPr>
        <w:spacing w:after="0" w:line="256" w:lineRule="auto"/>
        <w:jc w:val="both"/>
        <w:rPr>
          <w:rFonts w:ascii="Calibri" w:eastAsia="Times New Roman" w:hAnsi="Calibri" w:cs="Calibri"/>
          <w:color w:val="201F1E"/>
        </w:rPr>
      </w:pPr>
      <w:r w:rsidRPr="007D7D2F">
        <w:rPr>
          <w:rFonts w:ascii="Century Gothic" w:eastAsia="Times New Roman" w:hAnsi="Century Gothic" w:cs="Calibri"/>
          <w:color w:val="201F1E"/>
          <w:bdr w:val="none" w:sz="0" w:space="0" w:color="auto" w:frame="1"/>
        </w:rPr>
        <w:t>Some of the other neighbouring island destinations at the show included, British Virgin Islands, Anguilla and St. Martin.</w:t>
      </w:r>
      <w:r w:rsidRPr="007D7D2F">
        <w:rPr>
          <w:rFonts w:ascii="inherit" w:eastAsia="Times New Roman" w:hAnsi="inherit" w:cs="Calibri"/>
          <w:color w:val="201F1E"/>
          <w:bdr w:val="none" w:sz="0" w:space="0" w:color="auto" w:frame="1"/>
        </w:rPr>
        <w:t> </w:t>
      </w:r>
    </w:p>
    <w:p w14:paraId="3C371EAD" w14:textId="5845FE73" w:rsidR="00440797" w:rsidRPr="0009235E" w:rsidRDefault="00AB20CE" w:rsidP="0009235E">
      <w:pPr>
        <w:jc w:val="both"/>
        <w:rPr>
          <w:rFonts w:ascii="Century Gothic" w:hAnsi="Century Gothic"/>
        </w:rPr>
      </w:pPr>
      <w:r w:rsidRPr="0009235E">
        <w:rPr>
          <w:rFonts w:ascii="Century Gothic" w:hAnsi="Century Gothic"/>
        </w:rPr>
        <w:tab/>
      </w:r>
    </w:p>
    <w:p w14:paraId="73554AB8" w14:textId="77777777" w:rsidR="007D7D2F" w:rsidRDefault="007D7D2F" w:rsidP="007D7D2F">
      <w:pPr>
        <w:pStyle w:val="NormalWeb"/>
        <w:shd w:val="clear" w:color="auto" w:fill="FFFFFF"/>
        <w:spacing w:before="0" w:beforeAutospacing="0" w:after="300" w:afterAutospacing="0"/>
        <w:jc w:val="center"/>
        <w:rPr>
          <w:rFonts w:ascii="Century Gothic" w:hAnsi="Century Gothic" w:cs="Arial"/>
        </w:rPr>
      </w:pPr>
      <w:r>
        <w:rPr>
          <w:rFonts w:ascii="Century Gothic" w:hAnsi="Century Gothic" w:cs="Arial"/>
        </w:rPr>
        <w:t>###</w:t>
      </w:r>
    </w:p>
    <w:p w14:paraId="37D5BA86" w14:textId="77777777" w:rsidR="007D7D2F" w:rsidRPr="007D5FEF" w:rsidRDefault="007D7D2F" w:rsidP="007D7D2F">
      <w:pPr>
        <w:autoSpaceDE w:val="0"/>
        <w:autoSpaceDN w:val="0"/>
        <w:jc w:val="center"/>
        <w:rPr>
          <w:rFonts w:ascii="Century Gothic" w:hAnsi="Century Gothic"/>
          <w:b/>
          <w:bCs/>
          <w:color w:val="000000"/>
          <w:sz w:val="18"/>
          <w:szCs w:val="18"/>
        </w:rPr>
      </w:pPr>
      <w:r w:rsidRPr="007D5FEF">
        <w:rPr>
          <w:rFonts w:ascii="Century Gothic" w:hAnsi="Century Gothic"/>
          <w:b/>
          <w:bCs/>
          <w:color w:val="000000"/>
          <w:sz w:val="18"/>
          <w:szCs w:val="18"/>
        </w:rPr>
        <w:t>ABOUT ANTIGUA AND BARBUDA</w:t>
      </w:r>
    </w:p>
    <w:p w14:paraId="1D617E59" w14:textId="77777777" w:rsidR="007D7D2F" w:rsidRPr="00DD24E5" w:rsidRDefault="007D7D2F" w:rsidP="007D7D2F">
      <w:pPr>
        <w:jc w:val="both"/>
        <w:rPr>
          <w:rStyle w:val="Hyperlink"/>
          <w:rFonts w:ascii="Century Gothic" w:hAnsi="Century Gothic"/>
          <w:sz w:val="18"/>
          <w:szCs w:val="18"/>
        </w:rPr>
      </w:pPr>
      <w:r w:rsidRPr="007D5FEF">
        <w:rPr>
          <w:rFonts w:ascii="Century Gothic" w:hAnsi="Century Gothic"/>
          <w:color w:val="000000"/>
          <w:sz w:val="18"/>
          <w:szCs w:val="18"/>
        </w:rPr>
        <w:t xml:space="preserve">Antigua (pronounced An-tee'ga) and Barbuda (Bar-byew’da) is located in the heart of the Caribbean Sea. </w:t>
      </w:r>
      <w:r w:rsidRPr="007D5FEF">
        <w:rPr>
          <w:rFonts w:ascii="Century Gothic" w:hAnsi="Century Gothic"/>
          <w:sz w:val="18"/>
          <w:szCs w:val="18"/>
        </w:rPr>
        <w:t>Voted the World Travel Awards 2015, 2016</w:t>
      </w:r>
      <w:r>
        <w:rPr>
          <w:rFonts w:ascii="Century Gothic" w:hAnsi="Century Gothic"/>
          <w:sz w:val="18"/>
          <w:szCs w:val="18"/>
        </w:rPr>
        <w:t xml:space="preserve">, </w:t>
      </w:r>
      <w:r w:rsidRPr="007D5FEF">
        <w:rPr>
          <w:rFonts w:ascii="Century Gothic" w:hAnsi="Century Gothic"/>
          <w:sz w:val="18"/>
          <w:szCs w:val="18"/>
        </w:rPr>
        <w:t xml:space="preserve">2017 </w:t>
      </w:r>
      <w:r w:rsidRPr="00541E63">
        <w:rPr>
          <w:rFonts w:ascii="Century Gothic" w:hAnsi="Century Gothic"/>
          <w:i/>
          <w:iCs/>
          <w:sz w:val="18"/>
          <w:szCs w:val="18"/>
        </w:rPr>
        <w:t>and 2018</w:t>
      </w:r>
      <w:r>
        <w:rPr>
          <w:rFonts w:ascii="Century Gothic" w:hAnsi="Century Gothic"/>
          <w:sz w:val="18"/>
          <w:szCs w:val="18"/>
        </w:rPr>
        <w:t xml:space="preserve"> </w:t>
      </w:r>
      <w:r w:rsidRPr="007D5FEF">
        <w:rPr>
          <w:rFonts w:ascii="Century Gothic" w:hAnsi="Century Gothic"/>
          <w:i/>
          <w:iCs/>
          <w:sz w:val="18"/>
          <w:szCs w:val="18"/>
        </w:rPr>
        <w:t>Caribbean’s Most Romantic Destination</w:t>
      </w:r>
      <w:r w:rsidRPr="007D5FEF">
        <w:rPr>
          <w:rFonts w:ascii="Century Gothic" w:hAnsi="Century Gothic"/>
          <w:sz w:val="18"/>
          <w:szCs w:val="18"/>
        </w:rPr>
        <w:t xml:space="preserve">, the twin-island paradise offers visitors two uniquely distinct experiences, ideal temperatures year-round, a rich history, vibrant culture, exhilarating excursions, award-winning resorts, mouth-watering cuisine and 365 stunning pink </w:t>
      </w:r>
      <w:r w:rsidRPr="007D5FEF">
        <w:rPr>
          <w:rFonts w:ascii="Century Gothic" w:hAnsi="Century Gothic"/>
          <w:sz w:val="18"/>
          <w:szCs w:val="18"/>
        </w:rPr>
        <w:lastRenderedPageBreak/>
        <w:t xml:space="preserve">and white-sand beaches - one for every day of the year. </w:t>
      </w:r>
      <w:r w:rsidRPr="007D5FEF">
        <w:rPr>
          <w:rFonts w:ascii="Century Gothic" w:hAnsi="Century Gothic"/>
          <w:color w:val="000000"/>
          <w:sz w:val="18"/>
          <w:szCs w:val="18"/>
        </w:rPr>
        <w:t xml:space="preserve">The largest of the Leeward Islands, Antigua </w:t>
      </w:r>
      <w:r w:rsidRPr="007D5FEF">
        <w:rPr>
          <w:rFonts w:ascii="Century Gothic" w:hAnsi="Century Gothic"/>
          <w:sz w:val="18"/>
          <w:szCs w:val="18"/>
        </w:rPr>
        <w:t xml:space="preserve">comprises 108-square miles with rich history and spectacular topography that provides a variety of popular sightseeing opportunities. Nelson’s Dockyard, the only remaining example of a Georgian fort a listed UNESCO World Heritage site, is perhaps the most renowned landmark. Antigua’s tourism events calendar includes the prestigious Antigua Sailing Week, Antigua Classic Yacht Regatta, and the annual Antigua Carnival; known as the Caribbean’s Greatest Summer Festival. Barbuda, Antigua’s smaller sister island, is the ultimate celebrity hideaway. The island lies 27 miles north-east of Antigua and is just a 15-minute plane ride away. Barbuda is known for its untouched 17 mile stretch of pink sand beach and as the home of the largest Frigate Bird Sanctuary in the Western Hemisphere.  Find information on Antigua &amp; Barbuda at: </w:t>
      </w:r>
      <w:hyperlink r:id="rId9" w:history="1">
        <w:r w:rsidRPr="007D5FEF">
          <w:rPr>
            <w:rStyle w:val="Hyperlink"/>
            <w:rFonts w:ascii="Century Gothic" w:hAnsi="Century Gothic"/>
            <w:sz w:val="18"/>
            <w:szCs w:val="18"/>
          </w:rPr>
          <w:t>www.visitantiguabarbuda.com</w:t>
        </w:r>
      </w:hyperlink>
      <w:r w:rsidRPr="007D5FEF">
        <w:rPr>
          <w:rFonts w:ascii="Century Gothic" w:hAnsi="Century Gothic"/>
          <w:color w:val="000000"/>
          <w:sz w:val="18"/>
          <w:szCs w:val="18"/>
        </w:rPr>
        <w:t xml:space="preserve"> or follow us on </w:t>
      </w:r>
      <w:r w:rsidRPr="007D5FEF">
        <w:rPr>
          <w:rFonts w:ascii="Century Gothic" w:hAnsi="Century Gothic"/>
          <w:b/>
          <w:bCs/>
          <w:color w:val="000000"/>
          <w:sz w:val="18"/>
          <w:szCs w:val="18"/>
        </w:rPr>
        <w:t>Twitter</w:t>
      </w:r>
      <w:r w:rsidRPr="007D5FEF">
        <w:rPr>
          <w:rFonts w:ascii="Century Gothic" w:hAnsi="Century Gothic"/>
          <w:color w:val="000000"/>
          <w:sz w:val="18"/>
          <w:szCs w:val="18"/>
        </w:rPr>
        <w:t xml:space="preserve">. </w:t>
      </w:r>
      <w:hyperlink r:id="rId10" w:history="1">
        <w:r w:rsidRPr="007D5FEF">
          <w:rPr>
            <w:rStyle w:val="Hyperlink"/>
            <w:rFonts w:ascii="Century Gothic" w:hAnsi="Century Gothic"/>
            <w:sz w:val="18"/>
            <w:szCs w:val="18"/>
          </w:rPr>
          <w:t>http://twitter.com/antiguabarbuda</w:t>
        </w:r>
      </w:hyperlink>
      <w:r w:rsidRPr="007D5FEF">
        <w:rPr>
          <w:rFonts w:ascii="Century Gothic" w:hAnsi="Century Gothic"/>
          <w:color w:val="000000"/>
          <w:sz w:val="18"/>
          <w:szCs w:val="18"/>
        </w:rPr>
        <w:t xml:space="preserve">  </w:t>
      </w:r>
      <w:r w:rsidRPr="007D5FEF">
        <w:rPr>
          <w:rFonts w:ascii="Century Gothic" w:hAnsi="Century Gothic"/>
          <w:b/>
          <w:bCs/>
          <w:color w:val="000000"/>
          <w:sz w:val="18"/>
          <w:szCs w:val="18"/>
        </w:rPr>
        <w:t>Facebook</w:t>
      </w:r>
      <w:r w:rsidRPr="007D5FEF">
        <w:rPr>
          <w:rFonts w:ascii="Century Gothic" w:hAnsi="Century Gothic"/>
          <w:color w:val="000000"/>
          <w:sz w:val="18"/>
          <w:szCs w:val="18"/>
        </w:rPr>
        <w:t xml:space="preserve"> </w:t>
      </w:r>
      <w:hyperlink r:id="rId11" w:history="1">
        <w:r w:rsidRPr="007D5FEF">
          <w:rPr>
            <w:rStyle w:val="Hyperlink"/>
            <w:rFonts w:ascii="Century Gothic" w:hAnsi="Century Gothic"/>
            <w:sz w:val="18"/>
            <w:szCs w:val="18"/>
          </w:rPr>
          <w:t>www.facebook.com/antiguabarbuda</w:t>
        </w:r>
      </w:hyperlink>
      <w:r w:rsidRPr="007D5FEF">
        <w:rPr>
          <w:rFonts w:ascii="Century Gothic" w:hAnsi="Century Gothic"/>
          <w:color w:val="000000"/>
          <w:sz w:val="18"/>
          <w:szCs w:val="18"/>
        </w:rPr>
        <w:t xml:space="preserve">; </w:t>
      </w:r>
      <w:r w:rsidRPr="007D5FEF">
        <w:rPr>
          <w:rFonts w:ascii="Century Gothic" w:hAnsi="Century Gothic"/>
          <w:b/>
          <w:bCs/>
          <w:color w:val="000000"/>
          <w:sz w:val="18"/>
          <w:szCs w:val="18"/>
        </w:rPr>
        <w:t>Instagram</w:t>
      </w:r>
      <w:r w:rsidRPr="007D5FEF">
        <w:rPr>
          <w:rFonts w:ascii="Century Gothic" w:hAnsi="Century Gothic"/>
          <w:color w:val="000000"/>
          <w:sz w:val="18"/>
          <w:szCs w:val="18"/>
        </w:rPr>
        <w:t xml:space="preserve">: </w:t>
      </w:r>
      <w:hyperlink r:id="rId12" w:history="1">
        <w:r w:rsidRPr="007D5FEF">
          <w:rPr>
            <w:rStyle w:val="Hyperlink"/>
            <w:rFonts w:ascii="Century Gothic" w:hAnsi="Century Gothic"/>
            <w:sz w:val="18"/>
            <w:szCs w:val="18"/>
          </w:rPr>
          <w:t>www.instagram.com/AntiguaandBarbuda</w:t>
        </w:r>
      </w:hyperlink>
    </w:p>
    <w:p w14:paraId="28FAE00F" w14:textId="3B72765E" w:rsidR="007D7D2F" w:rsidRDefault="007D7D2F" w:rsidP="00440797">
      <w:pPr>
        <w:jc w:val="both"/>
        <w:rPr>
          <w:rFonts w:ascii="Century Gothic" w:hAnsi="Century Gothic"/>
        </w:rPr>
      </w:pPr>
    </w:p>
    <w:p w14:paraId="3133C299" w14:textId="77777777" w:rsidR="007D7D2F" w:rsidRDefault="007D7D2F" w:rsidP="00440797">
      <w:pPr>
        <w:jc w:val="both"/>
        <w:rPr>
          <w:rFonts w:ascii="Century Gothic" w:hAnsi="Century Gothic"/>
        </w:rPr>
      </w:pPr>
    </w:p>
    <w:p w14:paraId="00394354" w14:textId="77777777" w:rsidR="007D7D2F" w:rsidRPr="006D5153" w:rsidRDefault="007D7D2F" w:rsidP="007D7D2F">
      <w:pPr>
        <w:rPr>
          <w:rFonts w:ascii="Century Gothic" w:eastAsia="Calibri" w:hAnsi="Century Gothic" w:cs="Arial"/>
          <w:bCs/>
          <w:color w:val="000000"/>
          <w:sz w:val="20"/>
          <w:szCs w:val="20"/>
          <w:shd w:val="clear" w:color="auto" w:fill="FFFFFF"/>
        </w:rPr>
      </w:pPr>
      <w:r w:rsidRPr="006D5153">
        <w:rPr>
          <w:rFonts w:ascii="Century Gothic" w:eastAsia="Calibri" w:hAnsi="Century Gothic" w:cs="Arial"/>
          <w:b/>
          <w:bCs/>
          <w:color w:val="000000"/>
          <w:sz w:val="20"/>
          <w:szCs w:val="20"/>
          <w:shd w:val="clear" w:color="auto" w:fill="FFFFFF"/>
        </w:rPr>
        <w:t>For media enquiries, please contact:</w:t>
      </w:r>
      <w:r w:rsidRPr="006D5153">
        <w:rPr>
          <w:rFonts w:ascii="Century Gothic" w:eastAsia="Calibri" w:hAnsi="Century Gothic" w:cs="Arial"/>
          <w:b/>
          <w:bCs/>
          <w:color w:val="000000"/>
          <w:sz w:val="20"/>
          <w:szCs w:val="20"/>
          <w:shd w:val="clear" w:color="auto" w:fill="FFFFFF"/>
        </w:rPr>
        <w:br/>
      </w:r>
      <w:r w:rsidRPr="006D5153">
        <w:rPr>
          <w:rFonts w:ascii="Century Gothic" w:eastAsia="Calibri" w:hAnsi="Century Gothic" w:cs="Arial"/>
          <w:bCs/>
          <w:color w:val="000000"/>
          <w:sz w:val="20"/>
          <w:szCs w:val="20"/>
          <w:shd w:val="clear" w:color="auto" w:fill="FFFFFF"/>
        </w:rPr>
        <w:t>Maria Blackman</w:t>
      </w:r>
      <w:r w:rsidRPr="006D5153">
        <w:rPr>
          <w:rFonts w:ascii="Century Gothic" w:eastAsia="Calibri" w:hAnsi="Century Gothic" w:cs="Arial"/>
          <w:bCs/>
          <w:color w:val="000000"/>
          <w:sz w:val="20"/>
          <w:szCs w:val="20"/>
          <w:shd w:val="clear" w:color="auto" w:fill="FFFFFF"/>
        </w:rPr>
        <w:br/>
        <w:t>Antigua and Barbuda Tourism Authority</w:t>
      </w:r>
    </w:p>
    <w:p w14:paraId="2FD897C7" w14:textId="77777777" w:rsidR="007D7D2F" w:rsidRPr="006D5153" w:rsidRDefault="007D7D2F" w:rsidP="007D7D2F">
      <w:pPr>
        <w:rPr>
          <w:rFonts w:ascii="Century Gothic" w:hAnsi="Century Gothic"/>
          <w:sz w:val="20"/>
          <w:szCs w:val="20"/>
        </w:rPr>
      </w:pPr>
      <w:r w:rsidRPr="006D5153">
        <w:rPr>
          <w:rFonts w:ascii="Century Gothic" w:eastAsia="Calibri" w:hAnsi="Century Gothic" w:cs="Arial"/>
          <w:bCs/>
          <w:color w:val="000000"/>
          <w:sz w:val="20"/>
          <w:szCs w:val="20"/>
          <w:shd w:val="clear" w:color="auto" w:fill="FFFFFF"/>
        </w:rPr>
        <w:t>T: 1 (268) 562 7600/464-7601</w:t>
      </w:r>
      <w:r w:rsidRPr="006D5153">
        <w:rPr>
          <w:rFonts w:ascii="Century Gothic" w:eastAsia="Calibri" w:hAnsi="Century Gothic" w:cs="Arial"/>
          <w:bCs/>
          <w:color w:val="000000"/>
          <w:sz w:val="20"/>
          <w:szCs w:val="20"/>
          <w:shd w:val="clear" w:color="auto" w:fill="FFFFFF"/>
        </w:rPr>
        <w:br/>
        <w:t xml:space="preserve">E: </w:t>
      </w:r>
      <w:hyperlink r:id="rId13" w:history="1">
        <w:r w:rsidRPr="006D5153">
          <w:rPr>
            <w:rStyle w:val="Hyperlink"/>
            <w:rFonts w:ascii="Century Gothic" w:eastAsia="Calibri" w:hAnsi="Century Gothic" w:cs="Arial"/>
            <w:bCs/>
            <w:sz w:val="20"/>
            <w:szCs w:val="20"/>
            <w:shd w:val="clear" w:color="auto" w:fill="FFFFFF"/>
          </w:rPr>
          <w:t>maria.blackman@visitaandb.com</w:t>
        </w:r>
      </w:hyperlink>
    </w:p>
    <w:p w14:paraId="7DC3190D" w14:textId="2CE5E067" w:rsidR="0040387D" w:rsidRPr="0009235E" w:rsidRDefault="0040387D" w:rsidP="00440797">
      <w:pPr>
        <w:jc w:val="both"/>
        <w:rPr>
          <w:rFonts w:ascii="Century Gothic" w:hAnsi="Century Gothic"/>
        </w:rPr>
      </w:pPr>
      <w:r w:rsidRPr="0009235E">
        <w:rPr>
          <w:rFonts w:ascii="Century Gothic" w:hAnsi="Century Gothic"/>
        </w:rPr>
        <w:tab/>
      </w:r>
    </w:p>
    <w:sectPr w:rsidR="0040387D" w:rsidRPr="0009235E">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3C1EB" w14:textId="77777777" w:rsidR="00307C58" w:rsidRDefault="00307C58" w:rsidP="0009235E">
      <w:pPr>
        <w:spacing w:after="0" w:line="240" w:lineRule="auto"/>
      </w:pPr>
      <w:r>
        <w:separator/>
      </w:r>
    </w:p>
  </w:endnote>
  <w:endnote w:type="continuationSeparator" w:id="0">
    <w:p w14:paraId="7B4CC268" w14:textId="77777777" w:rsidR="00307C58" w:rsidRDefault="00307C58" w:rsidP="00092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AC393" w14:textId="77777777" w:rsidR="0009235E" w:rsidRPr="00A95CE4" w:rsidRDefault="0009235E" w:rsidP="0009235E">
    <w:pPr>
      <w:widowControl w:val="0"/>
      <w:jc w:val="center"/>
      <w:rPr>
        <w:rFonts w:ascii="Gill Sans MT" w:hAnsi="Gill Sans MT" w:cs="Arial"/>
        <w:color w:val="000000"/>
        <w:kern w:val="28"/>
        <w:sz w:val="18"/>
        <w:szCs w:val="18"/>
      </w:rPr>
    </w:pPr>
    <w:r w:rsidRPr="00A95CE4">
      <w:rPr>
        <w:rFonts w:ascii="Gill Sans MT" w:hAnsi="Gill Sans MT" w:cs="Arial"/>
        <w:color w:val="000000"/>
        <w:kern w:val="28"/>
        <w:sz w:val="18"/>
        <w:szCs w:val="18"/>
      </w:rPr>
      <w:t xml:space="preserve">Antigua and Barbuda Tourism Authority </w:t>
    </w:r>
    <w:r w:rsidRPr="00A95CE4">
      <w:rPr>
        <w:rFonts w:ascii="Gill Sans MT" w:hAnsi="Gill Sans MT" w:cs="Arial"/>
        <w:color w:val="000000"/>
        <w:kern w:val="28"/>
        <w:sz w:val="18"/>
        <w:szCs w:val="18"/>
      </w:rPr>
      <w:sym w:font="Wingdings 2" w:char="F097"/>
    </w:r>
    <w:r w:rsidRPr="00A95CE4">
      <w:rPr>
        <w:rFonts w:ascii="Gill Sans MT" w:hAnsi="Gill Sans MT" w:cs="Arial"/>
        <w:color w:val="000000"/>
        <w:kern w:val="28"/>
        <w:sz w:val="18"/>
        <w:szCs w:val="18"/>
      </w:rPr>
      <w:t xml:space="preserve"> P.O. Box W351 </w:t>
    </w:r>
    <w:r w:rsidRPr="00A95CE4">
      <w:rPr>
        <w:rFonts w:ascii="Gill Sans MT" w:hAnsi="Gill Sans MT" w:cs="Arial"/>
        <w:color w:val="000000"/>
        <w:kern w:val="28"/>
        <w:sz w:val="18"/>
        <w:szCs w:val="18"/>
      </w:rPr>
      <w:sym w:font="Wingdings 2" w:char="F097"/>
    </w:r>
    <w:r w:rsidRPr="00A95CE4">
      <w:rPr>
        <w:rFonts w:ascii="Gill Sans MT" w:hAnsi="Gill Sans MT" w:cs="Arial"/>
        <w:color w:val="000000"/>
        <w:kern w:val="28"/>
        <w:sz w:val="18"/>
        <w:szCs w:val="18"/>
      </w:rPr>
      <w:t xml:space="preserve"> ACB Financial Center </w:t>
    </w:r>
    <w:r w:rsidRPr="00A95CE4">
      <w:rPr>
        <w:rFonts w:ascii="Gill Sans MT" w:hAnsi="Gill Sans MT" w:cs="Arial"/>
        <w:color w:val="000000"/>
        <w:kern w:val="28"/>
        <w:sz w:val="18"/>
        <w:szCs w:val="18"/>
      </w:rPr>
      <w:sym w:font="Wingdings 2" w:char="F097"/>
    </w:r>
    <w:r w:rsidRPr="00A95CE4">
      <w:rPr>
        <w:rFonts w:ascii="Gill Sans MT" w:hAnsi="Gill Sans MT" w:cs="Arial"/>
        <w:color w:val="000000"/>
        <w:kern w:val="28"/>
        <w:sz w:val="18"/>
        <w:szCs w:val="18"/>
      </w:rPr>
      <w:t xml:space="preserve">  </w:t>
    </w:r>
  </w:p>
  <w:p w14:paraId="085DB6F9" w14:textId="77777777" w:rsidR="0009235E" w:rsidRPr="00A95CE4" w:rsidRDefault="0009235E" w:rsidP="0009235E">
    <w:pPr>
      <w:widowControl w:val="0"/>
      <w:jc w:val="center"/>
      <w:rPr>
        <w:rFonts w:ascii="Gill Sans MT" w:hAnsi="Gill Sans MT" w:cs="Arial"/>
        <w:color w:val="000000"/>
        <w:kern w:val="28"/>
        <w:sz w:val="18"/>
        <w:szCs w:val="18"/>
      </w:rPr>
    </w:pPr>
    <w:r w:rsidRPr="00A95CE4">
      <w:rPr>
        <w:rFonts w:ascii="Gill Sans MT" w:hAnsi="Gill Sans MT" w:cs="Arial"/>
        <w:color w:val="000000"/>
        <w:kern w:val="28"/>
        <w:sz w:val="18"/>
        <w:szCs w:val="18"/>
      </w:rPr>
      <w:t xml:space="preserve">High Street </w:t>
    </w:r>
    <w:r w:rsidRPr="00A95CE4">
      <w:rPr>
        <w:rFonts w:ascii="Gill Sans MT" w:hAnsi="Gill Sans MT" w:cs="Arial"/>
        <w:color w:val="000000"/>
        <w:kern w:val="28"/>
        <w:sz w:val="18"/>
        <w:szCs w:val="18"/>
      </w:rPr>
      <w:sym w:font="Wingdings 2" w:char="F097"/>
    </w:r>
    <w:r w:rsidRPr="00A95CE4">
      <w:rPr>
        <w:rFonts w:ascii="Gill Sans MT" w:hAnsi="Gill Sans MT" w:cs="Arial"/>
        <w:color w:val="000000"/>
        <w:kern w:val="28"/>
        <w:sz w:val="18"/>
        <w:szCs w:val="18"/>
      </w:rPr>
      <w:t xml:space="preserve"> St. John’s </w:t>
    </w:r>
    <w:r w:rsidRPr="00A95CE4">
      <w:rPr>
        <w:rFonts w:ascii="Gill Sans MT" w:hAnsi="Gill Sans MT" w:cs="Arial"/>
        <w:color w:val="000000"/>
        <w:kern w:val="28"/>
        <w:sz w:val="18"/>
        <w:szCs w:val="18"/>
      </w:rPr>
      <w:sym w:font="Wingdings 2" w:char="F097"/>
    </w:r>
    <w:r w:rsidRPr="00A95CE4">
      <w:rPr>
        <w:rFonts w:ascii="Gill Sans MT" w:hAnsi="Gill Sans MT" w:cs="Arial"/>
        <w:color w:val="000000"/>
        <w:kern w:val="28"/>
        <w:sz w:val="18"/>
        <w:szCs w:val="18"/>
      </w:rPr>
      <w:t xml:space="preserve"> Antigua, West Indies</w:t>
    </w:r>
  </w:p>
  <w:p w14:paraId="0E411666" w14:textId="77777777" w:rsidR="0009235E" w:rsidRPr="00A95CE4" w:rsidRDefault="0009235E" w:rsidP="0009235E">
    <w:pPr>
      <w:widowControl w:val="0"/>
      <w:jc w:val="center"/>
      <w:rPr>
        <w:rFonts w:ascii="Arial" w:hAnsi="Arial" w:cs="Arial"/>
        <w:color w:val="000000"/>
        <w:kern w:val="28"/>
        <w:sz w:val="16"/>
        <w:szCs w:val="15"/>
      </w:rPr>
    </w:pPr>
    <w:r w:rsidRPr="00A95CE4">
      <w:rPr>
        <w:rFonts w:ascii="Gill Sans MT" w:hAnsi="Gill Sans MT" w:cs="Arial"/>
        <w:color w:val="000000"/>
        <w:kern w:val="28"/>
        <w:sz w:val="18"/>
        <w:szCs w:val="18"/>
        <w:lang w:val="fr-FR"/>
      </w:rPr>
      <w:t xml:space="preserve">Phone : 268 562 7600 </w:t>
    </w:r>
    <w:r w:rsidRPr="00A95CE4">
      <w:rPr>
        <w:rFonts w:ascii="Gill Sans MT" w:hAnsi="Gill Sans MT" w:cs="Arial"/>
        <w:color w:val="000000"/>
        <w:kern w:val="28"/>
        <w:sz w:val="18"/>
        <w:szCs w:val="18"/>
      </w:rPr>
      <w:sym w:font="Wingdings 2" w:char="F097"/>
    </w:r>
    <w:r w:rsidRPr="00A95CE4">
      <w:rPr>
        <w:rFonts w:ascii="Gill Sans MT" w:hAnsi="Gill Sans MT" w:cs="Arial"/>
        <w:color w:val="000000"/>
        <w:kern w:val="28"/>
        <w:sz w:val="18"/>
        <w:szCs w:val="18"/>
        <w:lang w:val="fr-FR"/>
      </w:rPr>
      <w:t xml:space="preserve"> Fax: 268 562 7601 </w:t>
    </w:r>
    <w:r w:rsidRPr="00A95CE4">
      <w:rPr>
        <w:rFonts w:ascii="Gill Sans MT" w:hAnsi="Gill Sans MT" w:cs="Arial"/>
        <w:color w:val="000000"/>
        <w:kern w:val="28"/>
        <w:sz w:val="18"/>
        <w:szCs w:val="18"/>
      </w:rPr>
      <w:sym w:font="Wingdings 2" w:char="F097"/>
    </w:r>
    <w:r w:rsidRPr="00A95CE4">
      <w:rPr>
        <w:rFonts w:ascii="Gill Sans MT" w:hAnsi="Gill Sans MT" w:cs="Arial"/>
        <w:color w:val="000000"/>
        <w:kern w:val="28"/>
        <w:sz w:val="18"/>
        <w:szCs w:val="18"/>
        <w:lang w:val="fr-FR"/>
      </w:rPr>
      <w:t xml:space="preserve"> E-mail: info@</w:t>
    </w:r>
    <w:r>
      <w:rPr>
        <w:rFonts w:ascii="Gill Sans MT" w:hAnsi="Gill Sans MT" w:cs="Arial"/>
        <w:color w:val="000000"/>
        <w:kern w:val="28"/>
        <w:sz w:val="18"/>
        <w:szCs w:val="18"/>
        <w:lang w:val="fr-FR"/>
      </w:rPr>
      <w:t>visit</w:t>
    </w:r>
    <w:r w:rsidRPr="00A95CE4">
      <w:rPr>
        <w:rFonts w:ascii="Gill Sans MT" w:hAnsi="Gill Sans MT" w:cs="Arial"/>
        <w:color w:val="000000"/>
        <w:kern w:val="28"/>
        <w:sz w:val="18"/>
        <w:szCs w:val="18"/>
        <w:lang w:val="fr-FR"/>
      </w:rPr>
      <w:t>aand</w:t>
    </w:r>
    <w:r>
      <w:rPr>
        <w:rFonts w:ascii="Gill Sans MT" w:hAnsi="Gill Sans MT" w:cs="Arial"/>
        <w:color w:val="000000"/>
        <w:kern w:val="28"/>
        <w:sz w:val="18"/>
        <w:szCs w:val="18"/>
        <w:lang w:val="fr-FR"/>
      </w:rPr>
      <w:t>b</w:t>
    </w:r>
    <w:r w:rsidRPr="00A95CE4">
      <w:rPr>
        <w:rFonts w:ascii="Gill Sans MT" w:hAnsi="Gill Sans MT" w:cs="Arial"/>
        <w:color w:val="000000"/>
        <w:kern w:val="28"/>
        <w:sz w:val="18"/>
        <w:szCs w:val="18"/>
        <w:lang w:val="fr-FR"/>
      </w:rPr>
      <w:t>.com</w:t>
    </w:r>
  </w:p>
  <w:p w14:paraId="7204F369" w14:textId="77777777" w:rsidR="0009235E" w:rsidRDefault="0009235E" w:rsidP="0009235E">
    <w:pPr>
      <w:pStyle w:val="Footer"/>
    </w:pPr>
  </w:p>
  <w:p w14:paraId="0AC316B4" w14:textId="77777777" w:rsidR="0009235E" w:rsidRDefault="00092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5F6F7" w14:textId="77777777" w:rsidR="00307C58" w:rsidRDefault="00307C58" w:rsidP="0009235E">
      <w:pPr>
        <w:spacing w:after="0" w:line="240" w:lineRule="auto"/>
      </w:pPr>
      <w:r>
        <w:separator/>
      </w:r>
    </w:p>
  </w:footnote>
  <w:footnote w:type="continuationSeparator" w:id="0">
    <w:p w14:paraId="21671215" w14:textId="77777777" w:rsidR="00307C58" w:rsidRDefault="00307C58" w:rsidP="000923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C55"/>
    <w:rsid w:val="0009235E"/>
    <w:rsid w:val="000F3220"/>
    <w:rsid w:val="00274A79"/>
    <w:rsid w:val="00307C58"/>
    <w:rsid w:val="003B028E"/>
    <w:rsid w:val="003D324B"/>
    <w:rsid w:val="0040387D"/>
    <w:rsid w:val="00440797"/>
    <w:rsid w:val="005A5724"/>
    <w:rsid w:val="005D2B05"/>
    <w:rsid w:val="00633F99"/>
    <w:rsid w:val="006D631E"/>
    <w:rsid w:val="006E4BD5"/>
    <w:rsid w:val="006E7644"/>
    <w:rsid w:val="007A4729"/>
    <w:rsid w:val="007D7D2F"/>
    <w:rsid w:val="00807BD1"/>
    <w:rsid w:val="009A35F7"/>
    <w:rsid w:val="009C4B07"/>
    <w:rsid w:val="00A37C55"/>
    <w:rsid w:val="00AB20CE"/>
    <w:rsid w:val="00AE39F0"/>
    <w:rsid w:val="00BE4F11"/>
    <w:rsid w:val="00EA6F74"/>
    <w:rsid w:val="00EC121C"/>
    <w:rsid w:val="00EF0ABA"/>
    <w:rsid w:val="00F27EFD"/>
    <w:rsid w:val="00F36983"/>
    <w:rsid w:val="00F63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26444"/>
  <w15:chartTrackingRefBased/>
  <w15:docId w15:val="{EAADF0B1-BA3A-45E5-831D-3667D74F6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3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35E"/>
  </w:style>
  <w:style w:type="paragraph" w:styleId="Footer">
    <w:name w:val="footer"/>
    <w:basedOn w:val="Normal"/>
    <w:link w:val="FooterChar"/>
    <w:uiPriority w:val="99"/>
    <w:unhideWhenUsed/>
    <w:rsid w:val="000923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35E"/>
  </w:style>
  <w:style w:type="character" w:styleId="Hyperlink">
    <w:name w:val="Hyperlink"/>
    <w:basedOn w:val="DefaultParagraphFont"/>
    <w:uiPriority w:val="99"/>
    <w:unhideWhenUsed/>
    <w:rsid w:val="007D7D2F"/>
    <w:rPr>
      <w:strike w:val="0"/>
      <w:dstrike w:val="0"/>
      <w:color w:val="14A7DE"/>
      <w:u w:val="none"/>
      <w:effect w:val="none"/>
    </w:rPr>
  </w:style>
  <w:style w:type="paragraph" w:styleId="NormalWeb">
    <w:name w:val="Normal (Web)"/>
    <w:basedOn w:val="Normal"/>
    <w:uiPriority w:val="99"/>
    <w:unhideWhenUsed/>
    <w:rsid w:val="007D7D2F"/>
    <w:pPr>
      <w:spacing w:before="100" w:beforeAutospacing="1" w:after="100" w:afterAutospacing="1" w:line="240" w:lineRule="auto"/>
    </w:pPr>
    <w:rPr>
      <w:rFonts w:ascii="Verdana" w:eastAsia="Times New Roman" w:hAnsi="Verdana"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9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maria.blackman@visitaandb.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instagram.com/AntiguaandBarbud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facebook.com/antiguabarbud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twitter.com/antiguabarbuda" TargetMode="External"/><Relationship Id="rId4" Type="http://schemas.openxmlformats.org/officeDocument/2006/relationships/webSettings" Target="webSettings.xml"/><Relationship Id="rId9" Type="http://schemas.openxmlformats.org/officeDocument/2006/relationships/hyperlink" Target="http://www.visitantiguabarbuda.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6ACC3-8E27-4C3E-AD39-4D3C8706E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Charmaine Spencer</dc:creator>
  <cp:keywords/>
  <dc:description/>
  <cp:lastModifiedBy>Maria Blackman</cp:lastModifiedBy>
  <cp:revision>5</cp:revision>
  <dcterms:created xsi:type="dcterms:W3CDTF">2020-02-12T15:29:00Z</dcterms:created>
  <dcterms:modified xsi:type="dcterms:W3CDTF">2020-02-13T15:56:00Z</dcterms:modified>
</cp:coreProperties>
</file>